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72A9CA3D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944DD4">
        <w:rPr>
          <w:rFonts w:ascii="Times New Roman" w:hAnsi="Times New Roman"/>
          <w:b/>
          <w:sz w:val="32"/>
          <w:szCs w:val="32"/>
        </w:rPr>
        <w:t>6</w:t>
      </w:r>
      <w:r w:rsidR="00613AC4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49681D5D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22 июня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5B7A461C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D50315">
        <w:rPr>
          <w:rFonts w:ascii="Times New Roman" w:hAnsi="Times New Roman"/>
          <w:sz w:val="28"/>
          <w:szCs w:val="28"/>
        </w:rPr>
        <w:t xml:space="preserve">ООО </w:t>
      </w:r>
      <w:bookmarkStart w:id="1" w:name="_Hlk75175075"/>
      <w:bookmarkStart w:id="2" w:name="_Hlk75177004"/>
      <w:r w:rsidR="00944DD4">
        <w:rPr>
          <w:rFonts w:ascii="Times New Roman" w:hAnsi="Times New Roman"/>
          <w:sz w:val="28"/>
          <w:szCs w:val="28"/>
        </w:rPr>
        <w:t>«</w:t>
      </w:r>
      <w:proofErr w:type="spellStart"/>
      <w:r w:rsidR="00613A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F05BC9">
        <w:rPr>
          <w:rFonts w:ascii="Times New Roman" w:hAnsi="Times New Roman"/>
          <w:sz w:val="28"/>
          <w:szCs w:val="28"/>
        </w:rPr>
        <w:t>»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944DD4">
        <w:rPr>
          <w:rFonts w:ascii="Times New Roman" w:hAnsi="Times New Roman"/>
          <w:sz w:val="28"/>
          <w:szCs w:val="28"/>
        </w:rPr>
        <w:t>г.</w:t>
      </w:r>
      <w:r w:rsidR="00613AC4">
        <w:rPr>
          <w:rFonts w:ascii="Times New Roman" w:hAnsi="Times New Roman"/>
          <w:sz w:val="28"/>
          <w:szCs w:val="28"/>
        </w:rPr>
        <w:t>Курган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2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39085F16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="00613AC4">
        <w:rPr>
          <w:rFonts w:ascii="Times New Roman" w:hAnsi="Times New Roman"/>
          <w:b/>
          <w:i/>
          <w:sz w:val="28"/>
          <w:szCs w:val="28"/>
        </w:rPr>
        <w:t>Стройгарант</w:t>
      </w:r>
      <w:proofErr w:type="spellEnd"/>
      <w:r w:rsidR="00944DD4">
        <w:rPr>
          <w:rFonts w:ascii="Times New Roman" w:hAnsi="Times New Roman"/>
          <w:b/>
          <w:i/>
          <w:sz w:val="28"/>
          <w:szCs w:val="28"/>
        </w:rPr>
        <w:t xml:space="preserve">» </w:t>
      </w:r>
      <w:proofErr w:type="spellStart"/>
      <w:r w:rsidR="00944DD4">
        <w:rPr>
          <w:rFonts w:ascii="Times New Roman" w:hAnsi="Times New Roman"/>
          <w:b/>
          <w:i/>
          <w:sz w:val="28"/>
          <w:szCs w:val="28"/>
        </w:rPr>
        <w:t>г.</w:t>
      </w:r>
      <w:r w:rsidR="00613AC4">
        <w:rPr>
          <w:rFonts w:ascii="Times New Roman" w:hAnsi="Times New Roman"/>
          <w:b/>
          <w:i/>
          <w:sz w:val="28"/>
          <w:szCs w:val="28"/>
        </w:rPr>
        <w:t>Курган</w:t>
      </w:r>
      <w:proofErr w:type="spell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>» Попова Б.Н. от 01.06.2021г.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bookmarkStart w:id="3" w:name="_Hlk17117736"/>
      <w:bookmarkStart w:id="4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613AC4">
        <w:rPr>
          <w:rFonts w:ascii="Times New Roman" w:hAnsi="Times New Roman"/>
          <w:sz w:val="28"/>
          <w:szCs w:val="28"/>
        </w:rPr>
        <w:t>«</w:t>
      </w:r>
      <w:proofErr w:type="spellStart"/>
      <w:r w:rsidR="00613A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613AC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13A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613AC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>22 июня 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613AC4">
        <w:rPr>
          <w:rFonts w:ascii="Times New Roman" w:hAnsi="Times New Roman"/>
          <w:sz w:val="28"/>
          <w:szCs w:val="28"/>
        </w:rPr>
        <w:t>«</w:t>
      </w:r>
      <w:proofErr w:type="spellStart"/>
      <w:r w:rsidR="00613A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613AC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13A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613AC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>70 0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 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>35 0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00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35 000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613AC4">
        <w:rPr>
          <w:rFonts w:ascii="Times New Roman" w:hAnsi="Times New Roman"/>
          <w:sz w:val="28"/>
          <w:szCs w:val="28"/>
        </w:rPr>
        <w:t>«</w:t>
      </w:r>
      <w:proofErr w:type="spellStart"/>
      <w:r w:rsidR="00613A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613AC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13A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613AC4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613AC4">
        <w:rPr>
          <w:rFonts w:ascii="Times New Roman" w:hAnsi="Times New Roman"/>
          <w:sz w:val="28"/>
          <w:szCs w:val="28"/>
        </w:rPr>
        <w:t>«</w:t>
      </w:r>
      <w:proofErr w:type="spellStart"/>
      <w:r w:rsidR="00613A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613AC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13A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613AC4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613AC4" w:rsidRPr="00613AC4">
        <w:rPr>
          <w:rFonts w:ascii="Times New Roman" w:hAnsi="Times New Roman"/>
          <w:b/>
          <w:bCs/>
          <w:sz w:val="28"/>
          <w:szCs w:val="28"/>
        </w:rPr>
        <w:t>70 00</w:t>
      </w:r>
      <w:r w:rsidR="00751A86" w:rsidRPr="00613AC4">
        <w:rPr>
          <w:rFonts w:ascii="Times New Roman" w:hAnsi="Times New Roman"/>
          <w:b/>
          <w:bCs/>
          <w:sz w:val="28"/>
          <w:szCs w:val="28"/>
        </w:rPr>
        <w:t>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540819">
        <w:rPr>
          <w:rFonts w:ascii="Times New Roman" w:hAnsi="Times New Roman"/>
          <w:b/>
          <w:sz w:val="28"/>
          <w:szCs w:val="28"/>
        </w:rPr>
        <w:t>августа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613AC4">
        <w:rPr>
          <w:rFonts w:ascii="Times New Roman" w:hAnsi="Times New Roman"/>
          <w:sz w:val="28"/>
          <w:szCs w:val="28"/>
        </w:rPr>
        <w:t>«</w:t>
      </w:r>
      <w:proofErr w:type="spellStart"/>
      <w:r w:rsidR="00613A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613AC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13A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613AC4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на 90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13AC4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0028"/>
    <w:rsid w:val="007050E6"/>
    <w:rsid w:val="00706FA9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1B87"/>
    <w:rsid w:val="00B36BE6"/>
    <w:rsid w:val="00B65B05"/>
    <w:rsid w:val="00B71D57"/>
    <w:rsid w:val="00B761BF"/>
    <w:rsid w:val="00B9391C"/>
    <w:rsid w:val="00B9476C"/>
    <w:rsid w:val="00BA154D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2019-08-13T09:06:00Z</cp:lastPrinted>
  <dcterms:created xsi:type="dcterms:W3CDTF">2021-06-21T09:12:00Z</dcterms:created>
  <dcterms:modified xsi:type="dcterms:W3CDTF">2021-06-21T09:24:00Z</dcterms:modified>
</cp:coreProperties>
</file>