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46F" w:rsidRPr="004C539F" w:rsidRDefault="003329B1" w:rsidP="00797F26">
      <w:pPr>
        <w:ind w:left="567" w:hanging="1134"/>
        <w:rPr>
          <w:rFonts w:ascii="Times New Roman" w:hAnsi="Times New Roman" w:cs="Times New Roman"/>
          <w:b/>
          <w:sz w:val="28"/>
          <w:szCs w:val="28"/>
        </w:rPr>
      </w:pPr>
      <w:r w:rsidRPr="004C539F">
        <w:rPr>
          <w:rFonts w:ascii="Times New Roman" w:hAnsi="Times New Roman" w:cs="Times New Roman"/>
          <w:b/>
          <w:sz w:val="28"/>
          <w:szCs w:val="28"/>
        </w:rPr>
        <w:t xml:space="preserve">                Вопросы </w:t>
      </w:r>
      <w:r w:rsidR="000E3AA3" w:rsidRPr="004C539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4C539F">
        <w:rPr>
          <w:rFonts w:ascii="Times New Roman" w:hAnsi="Times New Roman" w:cs="Times New Roman"/>
          <w:b/>
          <w:sz w:val="28"/>
          <w:szCs w:val="28"/>
        </w:rPr>
        <w:t>по  ФЗ-372</w:t>
      </w:r>
      <w:r w:rsidR="00797F26">
        <w:rPr>
          <w:rFonts w:ascii="Times New Roman" w:hAnsi="Times New Roman" w:cs="Times New Roman"/>
          <w:b/>
          <w:sz w:val="28"/>
          <w:szCs w:val="28"/>
        </w:rPr>
        <w:t>, рассмотренные</w:t>
      </w:r>
      <w:r w:rsidRPr="004C539F">
        <w:rPr>
          <w:rFonts w:ascii="Times New Roman" w:hAnsi="Times New Roman" w:cs="Times New Roman"/>
          <w:b/>
          <w:sz w:val="28"/>
          <w:szCs w:val="28"/>
        </w:rPr>
        <w:t xml:space="preserve">  01—02  ноября</w:t>
      </w:r>
      <w:r w:rsidR="000E3AA3" w:rsidRPr="004C539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C539F">
        <w:rPr>
          <w:rFonts w:ascii="Times New Roman" w:hAnsi="Times New Roman" w:cs="Times New Roman"/>
          <w:b/>
          <w:sz w:val="28"/>
          <w:szCs w:val="28"/>
        </w:rPr>
        <w:t>2016г.</w:t>
      </w:r>
      <w:r w:rsidR="00797F26">
        <w:rPr>
          <w:rFonts w:ascii="Times New Roman" w:hAnsi="Times New Roman" w:cs="Times New Roman"/>
          <w:b/>
          <w:sz w:val="28"/>
          <w:szCs w:val="28"/>
        </w:rPr>
        <w:t>,</w:t>
      </w:r>
      <w:r w:rsidR="000E3AA3" w:rsidRPr="004C539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97F26">
        <w:rPr>
          <w:rFonts w:ascii="Times New Roman" w:hAnsi="Times New Roman" w:cs="Times New Roman"/>
          <w:b/>
          <w:sz w:val="28"/>
          <w:szCs w:val="28"/>
        </w:rPr>
        <w:t xml:space="preserve">         на семинаре и «круглом столе», организованном НОПРИЗ</w:t>
      </w:r>
      <w:r w:rsidR="000E3AA3" w:rsidRPr="004C539F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:rsidR="001D746F" w:rsidRDefault="001D746F" w:rsidP="001D746F">
      <w:pPr>
        <w:pStyle w:val="a3"/>
        <w:ind w:left="-207"/>
        <w:rPr>
          <w:rFonts w:ascii="Times New Roman" w:hAnsi="Times New Roman" w:cs="Times New Roman"/>
          <w:b/>
          <w:sz w:val="28"/>
          <w:szCs w:val="28"/>
        </w:rPr>
      </w:pPr>
    </w:p>
    <w:p w:rsidR="00797F26" w:rsidRDefault="00797F26" w:rsidP="009A6D91">
      <w:pPr>
        <w:pStyle w:val="a3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01 декабря 2016г. организации  - члены СРО  должны подать уведомления (заявления) о подтверждении членства в СРО, одновременно заявив уровень ответственности  в компенсационном фонде возмещения вреда (КФ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 и компенсационном фонде обеспечения договорных обязательств (</w:t>
      </w:r>
      <w:proofErr w:type="spellStart"/>
      <w:r>
        <w:rPr>
          <w:rFonts w:ascii="Times New Roman" w:hAnsi="Times New Roman" w:cs="Times New Roman"/>
          <w:sz w:val="28"/>
          <w:szCs w:val="28"/>
        </w:rPr>
        <w:t>КФодо</w:t>
      </w:r>
      <w:proofErr w:type="spellEnd"/>
      <w:r>
        <w:rPr>
          <w:rFonts w:ascii="Times New Roman" w:hAnsi="Times New Roman" w:cs="Times New Roman"/>
          <w:sz w:val="28"/>
          <w:szCs w:val="28"/>
        </w:rPr>
        <w:t>)  что определяет соответствующий взнос в эти фонды.</w:t>
      </w:r>
    </w:p>
    <w:p w:rsidR="00797F26" w:rsidRDefault="00797F26" w:rsidP="00797F26">
      <w:pPr>
        <w:pStyle w:val="a3"/>
        <w:ind w:left="1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Вопрос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часто член СРО может заявлять об изменении своей позиции по уровням ответственности  в указанных компенсационных  фондах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Имеются ли законодательные ограничения на периодичность и сроки подачи таких заявлений?</w:t>
      </w:r>
    </w:p>
    <w:p w:rsidR="00797F26" w:rsidRDefault="00797F26" w:rsidP="00797F26">
      <w:pPr>
        <w:pStyle w:val="a3"/>
        <w:ind w:left="1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sz w:val="28"/>
          <w:szCs w:val="28"/>
        </w:rPr>
        <w:t>Член СРО до 1.07.201</w:t>
      </w:r>
      <w:r w:rsidR="009A6D9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="00E13ABE">
        <w:rPr>
          <w:rFonts w:ascii="Times New Roman" w:hAnsi="Times New Roman" w:cs="Times New Roman"/>
          <w:sz w:val="28"/>
          <w:szCs w:val="28"/>
        </w:rPr>
        <w:t xml:space="preserve">имеет право </w:t>
      </w:r>
      <w:r>
        <w:rPr>
          <w:rFonts w:ascii="Times New Roman" w:hAnsi="Times New Roman" w:cs="Times New Roman"/>
          <w:sz w:val="28"/>
          <w:szCs w:val="28"/>
        </w:rPr>
        <w:t xml:space="preserve"> определиться с уровнями ответственности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КФвв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КФодо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сообщить о данном решении в СРО. В дальнейшем, при необходимости изменения уровней ответственности, член СРО должен известить об этом СРО и, при нехватке средств, ранее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внесен</w:t>
      </w:r>
      <w:r w:rsidR="00107F20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ных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данным членом, доплатить взносы в данные фонды в соответствии с выбранным ими уровнем. Ограничений по количеству и срокам в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законо</w:t>
      </w:r>
      <w:r w:rsidR="00107F2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дательстве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6D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нет.</w:t>
      </w:r>
      <w:r w:rsidR="00107F20">
        <w:rPr>
          <w:rFonts w:ascii="Times New Roman" w:hAnsi="Times New Roman" w:cs="Times New Roman"/>
          <w:sz w:val="28"/>
          <w:szCs w:val="28"/>
        </w:rPr>
        <w:t xml:space="preserve"> После 1.07.201</w:t>
      </w:r>
      <w:r w:rsidR="000E695D">
        <w:rPr>
          <w:rFonts w:ascii="Times New Roman" w:hAnsi="Times New Roman" w:cs="Times New Roman"/>
          <w:sz w:val="28"/>
          <w:szCs w:val="28"/>
        </w:rPr>
        <w:t>7</w:t>
      </w:r>
      <w:r w:rsidR="00107F20">
        <w:rPr>
          <w:rFonts w:ascii="Times New Roman" w:hAnsi="Times New Roman" w:cs="Times New Roman"/>
          <w:sz w:val="28"/>
          <w:szCs w:val="28"/>
        </w:rPr>
        <w:t xml:space="preserve">г. член СРО также имеет право вступить в </w:t>
      </w:r>
      <w:proofErr w:type="spellStart"/>
      <w:r w:rsidR="00107F20">
        <w:rPr>
          <w:rFonts w:ascii="Times New Roman" w:hAnsi="Times New Roman" w:cs="Times New Roman"/>
          <w:sz w:val="28"/>
          <w:szCs w:val="28"/>
        </w:rPr>
        <w:t>КФодо</w:t>
      </w:r>
      <w:proofErr w:type="spellEnd"/>
      <w:r w:rsidR="00107F20">
        <w:rPr>
          <w:rFonts w:ascii="Times New Roman" w:hAnsi="Times New Roman" w:cs="Times New Roman"/>
          <w:sz w:val="28"/>
          <w:szCs w:val="28"/>
        </w:rPr>
        <w:t xml:space="preserve">, но должен будет внести в него полную сумму, соответствующую выбранному им уровню ответственности, т.е. 150 </w:t>
      </w:r>
      <w:proofErr w:type="spellStart"/>
      <w:r w:rsidR="00107F20">
        <w:rPr>
          <w:rFonts w:ascii="Times New Roman" w:hAnsi="Times New Roman" w:cs="Times New Roman"/>
          <w:sz w:val="28"/>
          <w:szCs w:val="28"/>
        </w:rPr>
        <w:t>т.р</w:t>
      </w:r>
      <w:proofErr w:type="spellEnd"/>
      <w:r w:rsidR="00107F20">
        <w:rPr>
          <w:rFonts w:ascii="Times New Roman" w:hAnsi="Times New Roman" w:cs="Times New Roman"/>
          <w:sz w:val="28"/>
          <w:szCs w:val="28"/>
        </w:rPr>
        <w:t xml:space="preserve">. вместе 50 </w:t>
      </w:r>
      <w:proofErr w:type="spellStart"/>
      <w:r w:rsidR="00107F20">
        <w:rPr>
          <w:rFonts w:ascii="Times New Roman" w:hAnsi="Times New Roman" w:cs="Times New Roman"/>
          <w:sz w:val="28"/>
          <w:szCs w:val="28"/>
        </w:rPr>
        <w:t>т.р</w:t>
      </w:r>
      <w:proofErr w:type="spellEnd"/>
      <w:r w:rsidR="00107F20">
        <w:rPr>
          <w:rFonts w:ascii="Times New Roman" w:hAnsi="Times New Roman" w:cs="Times New Roman"/>
          <w:sz w:val="28"/>
          <w:szCs w:val="28"/>
        </w:rPr>
        <w:t xml:space="preserve">. по первому уровню ответственности </w:t>
      </w:r>
      <w:proofErr w:type="spellStart"/>
      <w:r w:rsidR="00107F20">
        <w:rPr>
          <w:rFonts w:ascii="Times New Roman" w:hAnsi="Times New Roman" w:cs="Times New Roman"/>
          <w:sz w:val="28"/>
          <w:szCs w:val="28"/>
        </w:rPr>
        <w:t>и.т.д</w:t>
      </w:r>
      <w:proofErr w:type="spellEnd"/>
      <w:r w:rsidR="00107F20">
        <w:rPr>
          <w:rFonts w:ascii="Times New Roman" w:hAnsi="Times New Roman" w:cs="Times New Roman"/>
          <w:sz w:val="28"/>
          <w:szCs w:val="28"/>
        </w:rPr>
        <w:t>.</w:t>
      </w:r>
    </w:p>
    <w:p w:rsidR="00797F26" w:rsidRDefault="00797F26" w:rsidP="009A6D91">
      <w:pPr>
        <w:pStyle w:val="a3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рекомендациях НОПРИЗ по формированию компенсационных фондов представлена формула</w:t>
      </w:r>
      <w:r w:rsidR="009A6D9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устанавливающая необходимость доплаты в 50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для  действующих членов СРО, заплативших  в своё время 150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 компенсационный фонд, и которые заявляют  в настоящее время  своё  минимальное участие  в обоих фондах, что требует уплаты 200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т.руб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97F26" w:rsidRDefault="00797F26" w:rsidP="009A6D9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Новое законодательство предписывает определять  размеры компенсационных фондов, в частности, с учётом  ранее внесённых членами  СРО взносов, внесённых ранее  исключёнными  и добровольно покинувших  членами  СРО, доходов, полученных от размещения средств (процентов).</w:t>
      </w:r>
    </w:p>
    <w:p w:rsidR="00797F26" w:rsidRDefault="00797F26" w:rsidP="009A6D9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Используя возможности, предоставляемые законом, СРОА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УралОИЗ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может сформировать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комп.фонды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возмещения вреда и обеспечения договорных обязательств   для </w:t>
      </w:r>
      <w:r>
        <w:rPr>
          <w:rFonts w:ascii="Times New Roman" w:hAnsi="Times New Roman" w:cs="Times New Roman"/>
          <w:b/>
          <w:sz w:val="28"/>
          <w:szCs w:val="28"/>
        </w:rPr>
        <w:t xml:space="preserve">всех своих действующих членов </w:t>
      </w:r>
      <w:bookmarkStart w:id="0" w:name="_GoBack"/>
      <w:bookmarkEnd w:id="0"/>
      <w:r w:rsidR="007761D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на минимальных уровнях </w:t>
      </w:r>
      <w:r>
        <w:rPr>
          <w:rFonts w:ascii="Times New Roman" w:hAnsi="Times New Roman" w:cs="Times New Roman"/>
          <w:b/>
          <w:sz w:val="28"/>
          <w:szCs w:val="28"/>
        </w:rPr>
        <w:t xml:space="preserve">без доплаты в фонд обеспечения договорных обязательств 50-ти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тыс.руб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за счёт  взносов выбывших членов и  процентов  начисленных  по депозиту на средства  компенсационного фонда со  дня  образования в 2010г.</w:t>
      </w:r>
      <w:r>
        <w:rPr>
          <w:rFonts w:ascii="Times New Roman" w:hAnsi="Times New Roman" w:cs="Times New Roman"/>
          <w:sz w:val="28"/>
          <w:szCs w:val="28"/>
        </w:rPr>
        <w:t xml:space="preserve">  Руководство СРОА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УралОИЗ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намерено освободить действующих членов СРО  от доплаты  в 50т.р. в фонд </w:t>
      </w:r>
      <w:r>
        <w:rPr>
          <w:rFonts w:ascii="Times New Roman" w:hAnsi="Times New Roman" w:cs="Times New Roman"/>
          <w:sz w:val="28"/>
          <w:szCs w:val="28"/>
        </w:rPr>
        <w:lastRenderedPageBreak/>
        <w:t>обеспечения договорных обязательств, в случае  заявления  ими  минимальных уровней ответственности в обоих фондах.</w:t>
      </w:r>
    </w:p>
    <w:p w:rsidR="00797F26" w:rsidRDefault="00797F26" w:rsidP="00797F26">
      <w:pPr>
        <w:pStyle w:val="a3"/>
        <w:ind w:left="1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</w:t>
      </w:r>
      <w:r>
        <w:rPr>
          <w:rFonts w:ascii="Times New Roman" w:hAnsi="Times New Roman" w:cs="Times New Roman"/>
          <w:sz w:val="28"/>
          <w:szCs w:val="28"/>
        </w:rPr>
        <w:t>:  Не будет ли это являться нарушением ст.55.1</w:t>
      </w:r>
      <w:r w:rsidR="00640FE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 Град кодекса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запрещающего уплату взносов  в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комп.фоды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члена СРО?</w:t>
      </w:r>
    </w:p>
    <w:p w:rsidR="00724835" w:rsidRDefault="006E439B" w:rsidP="009A6D9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Ответ</w:t>
      </w:r>
      <w:r w:rsidRPr="006E439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сч.3 ст.55.16 Градостроительного кодекса РФ не допускается освобождение члена СРО от обязанности внесения взноса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КФвв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КФодо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также уплата взносов </w:t>
      </w:r>
      <w:r w:rsidR="00640FE5">
        <w:rPr>
          <w:rFonts w:ascii="Times New Roman" w:hAnsi="Times New Roman" w:cs="Times New Roman"/>
          <w:sz w:val="28"/>
          <w:szCs w:val="28"/>
        </w:rPr>
        <w:t xml:space="preserve">за члена СРО </w:t>
      </w:r>
      <w:r>
        <w:rPr>
          <w:rFonts w:ascii="Times New Roman" w:hAnsi="Times New Roman" w:cs="Times New Roman"/>
          <w:sz w:val="28"/>
          <w:szCs w:val="28"/>
        </w:rPr>
        <w:t>третьими лицами</w:t>
      </w:r>
      <w:r w:rsidR="00640FE5">
        <w:rPr>
          <w:rFonts w:ascii="Times New Roman" w:hAnsi="Times New Roman" w:cs="Times New Roman"/>
          <w:sz w:val="28"/>
          <w:szCs w:val="28"/>
        </w:rPr>
        <w:t xml:space="preserve">.  Поэтому общая позиция РТН и </w:t>
      </w:r>
      <w:proofErr w:type="spellStart"/>
      <w:r w:rsidR="00640FE5">
        <w:rPr>
          <w:rFonts w:ascii="Times New Roman" w:hAnsi="Times New Roman" w:cs="Times New Roman"/>
          <w:sz w:val="28"/>
          <w:szCs w:val="28"/>
        </w:rPr>
        <w:t>НОПРИЗа</w:t>
      </w:r>
      <w:proofErr w:type="spellEnd"/>
      <w:r w:rsidR="00640FE5">
        <w:rPr>
          <w:rFonts w:ascii="Times New Roman" w:hAnsi="Times New Roman" w:cs="Times New Roman"/>
          <w:sz w:val="28"/>
          <w:szCs w:val="28"/>
        </w:rPr>
        <w:t xml:space="preserve">, что недостающую сумму 50т.р. член СРО должен самостоятельно </w:t>
      </w:r>
      <w:proofErr w:type="spellStart"/>
      <w:r w:rsidR="00640FE5">
        <w:rPr>
          <w:rFonts w:ascii="Times New Roman" w:hAnsi="Times New Roman" w:cs="Times New Roman"/>
          <w:sz w:val="28"/>
          <w:szCs w:val="28"/>
        </w:rPr>
        <w:t>довнести</w:t>
      </w:r>
      <w:proofErr w:type="spellEnd"/>
      <w:r w:rsidR="00640FE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439B" w:rsidRDefault="00724835" w:rsidP="009A6D9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8B4C7C">
        <w:rPr>
          <w:rFonts w:ascii="Times New Roman" w:hAnsi="Times New Roman" w:cs="Times New Roman"/>
          <w:sz w:val="28"/>
          <w:szCs w:val="28"/>
        </w:rPr>
        <w:t>Данный вопрос будет рассмотрен на</w:t>
      </w:r>
      <w:r w:rsidR="00640FE5">
        <w:rPr>
          <w:rFonts w:ascii="Times New Roman" w:hAnsi="Times New Roman" w:cs="Times New Roman"/>
          <w:sz w:val="28"/>
          <w:szCs w:val="28"/>
        </w:rPr>
        <w:t xml:space="preserve"> Совете СРО</w:t>
      </w:r>
      <w:r w:rsidR="008B4C7C">
        <w:rPr>
          <w:rFonts w:ascii="Times New Roman" w:hAnsi="Times New Roman" w:cs="Times New Roman"/>
          <w:sz w:val="28"/>
          <w:szCs w:val="28"/>
        </w:rPr>
        <w:t xml:space="preserve"> и по итогам рассмотрения будет принято решение об источниках формирования </w:t>
      </w:r>
      <w:proofErr w:type="spellStart"/>
      <w:r w:rsidR="008B4C7C">
        <w:rPr>
          <w:rFonts w:ascii="Times New Roman" w:hAnsi="Times New Roman" w:cs="Times New Roman"/>
          <w:sz w:val="28"/>
          <w:szCs w:val="28"/>
        </w:rPr>
        <w:t>КФодо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8B4C7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97F26" w:rsidRDefault="00797F26" w:rsidP="00797F26">
      <w:pPr>
        <w:pStyle w:val="a3"/>
        <w:ind w:left="153"/>
        <w:rPr>
          <w:rFonts w:ascii="Times New Roman" w:hAnsi="Times New Roman" w:cs="Times New Roman"/>
          <w:sz w:val="28"/>
          <w:szCs w:val="28"/>
        </w:rPr>
      </w:pPr>
    </w:p>
    <w:p w:rsidR="00797F26" w:rsidRDefault="00797F26" w:rsidP="00797F26">
      <w:pPr>
        <w:pStyle w:val="a3"/>
        <w:ind w:left="153"/>
        <w:rPr>
          <w:rFonts w:ascii="Times New Roman" w:hAnsi="Times New Roman" w:cs="Times New Roman"/>
          <w:sz w:val="28"/>
          <w:szCs w:val="28"/>
        </w:rPr>
      </w:pPr>
    </w:p>
    <w:p w:rsidR="00797F26" w:rsidRDefault="00797F26" w:rsidP="00797F26">
      <w:pPr>
        <w:pStyle w:val="a3"/>
        <w:numPr>
          <w:ilvl w:val="0"/>
          <w:numId w:val="3"/>
        </w:numPr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  СРО в соответствии с ч.4,5,7 ст.55.8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 обязан уведомить СРО о фактическом совокупном размере обязательств по договорам подряда, заключенным в течение года с использованием конкурентных способов и, в случае превышения заявленного размера обязан внести дополнительный взнос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КФодо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Вопрос: </w:t>
      </w:r>
      <w:r>
        <w:rPr>
          <w:rFonts w:ascii="Times New Roman" w:hAnsi="Times New Roman" w:cs="Times New Roman"/>
          <w:sz w:val="28"/>
          <w:szCs w:val="28"/>
        </w:rPr>
        <w:t xml:space="preserve">А как СРО может проверить уровень выполнения изысканий и заключения договоров подряда  по одному договору  (КФ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)? Если заявлен 1 уровень ответственности, а договоры фактически заключаются по второму уровню – действия СРО?</w:t>
      </w:r>
    </w:p>
    <w:p w:rsidR="008B4C7C" w:rsidRPr="008B4C7C" w:rsidRDefault="008B4C7C" w:rsidP="008B4C7C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Ответ: </w:t>
      </w:r>
      <w:r w:rsidRPr="008B4C7C">
        <w:rPr>
          <w:rFonts w:ascii="Times New Roman" w:hAnsi="Times New Roman" w:cs="Times New Roman"/>
          <w:sz w:val="28"/>
          <w:szCs w:val="28"/>
        </w:rPr>
        <w:t>Этот вопрос не урегулирован в законодательстве.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КФодо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каждый член СРО в срок до 1 марта </w:t>
      </w:r>
      <w:r w:rsidR="00AB3AD3">
        <w:rPr>
          <w:rFonts w:ascii="Times New Roman" w:hAnsi="Times New Roman" w:cs="Times New Roman"/>
          <w:sz w:val="28"/>
          <w:szCs w:val="28"/>
        </w:rPr>
        <w:t>года, следующего за отчетным, обязан уведомить СРО о совокупном размере обязательств  по договорам, заключенным им с использованием конкурентных способов заключения (ст.55.8 ч.4) и при необходимости увеличения уровня ответственности,</w:t>
      </w:r>
      <w:r w:rsidR="00684366">
        <w:rPr>
          <w:rFonts w:ascii="Times New Roman" w:hAnsi="Times New Roman" w:cs="Times New Roman"/>
          <w:sz w:val="28"/>
          <w:szCs w:val="28"/>
        </w:rPr>
        <w:t xml:space="preserve"> обязан внести дополнительный взнос в </w:t>
      </w:r>
      <w:proofErr w:type="spellStart"/>
      <w:r w:rsidR="00684366">
        <w:rPr>
          <w:rFonts w:ascii="Times New Roman" w:hAnsi="Times New Roman" w:cs="Times New Roman"/>
          <w:sz w:val="28"/>
          <w:szCs w:val="28"/>
        </w:rPr>
        <w:t>КФодо</w:t>
      </w:r>
      <w:proofErr w:type="spellEnd"/>
      <w:r w:rsidR="0068436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97F26" w:rsidRDefault="00797F26" w:rsidP="00797F26">
      <w:pPr>
        <w:ind w:left="153"/>
        <w:contextualSpacing/>
        <w:rPr>
          <w:rFonts w:ascii="Times New Roman" w:hAnsi="Times New Roman" w:cs="Times New Roman"/>
          <w:sz w:val="28"/>
          <w:szCs w:val="28"/>
        </w:rPr>
      </w:pPr>
    </w:p>
    <w:p w:rsidR="00684366" w:rsidRDefault="00797F26" w:rsidP="0065010F">
      <w:pPr>
        <w:pStyle w:val="a3"/>
        <w:numPr>
          <w:ilvl w:val="0"/>
          <w:numId w:val="3"/>
        </w:numPr>
        <w:ind w:left="-567"/>
        <w:rPr>
          <w:rFonts w:ascii="Times New Roman" w:hAnsi="Times New Roman" w:cs="Times New Roman"/>
          <w:sz w:val="28"/>
          <w:szCs w:val="28"/>
        </w:rPr>
      </w:pPr>
      <w:r w:rsidRPr="0065010F">
        <w:rPr>
          <w:rFonts w:ascii="Times New Roman" w:hAnsi="Times New Roman" w:cs="Times New Roman"/>
          <w:sz w:val="28"/>
          <w:szCs w:val="28"/>
        </w:rPr>
        <w:t xml:space="preserve">Член СРО принял решение о вступлении в </w:t>
      </w:r>
      <w:proofErr w:type="spellStart"/>
      <w:r w:rsidRPr="0065010F">
        <w:rPr>
          <w:rFonts w:ascii="Times New Roman" w:hAnsi="Times New Roman" w:cs="Times New Roman"/>
          <w:sz w:val="28"/>
          <w:szCs w:val="28"/>
        </w:rPr>
        <w:t>КФодо</w:t>
      </w:r>
      <w:proofErr w:type="spellEnd"/>
      <w:r w:rsidRPr="0065010F">
        <w:rPr>
          <w:rFonts w:ascii="Times New Roman" w:hAnsi="Times New Roman" w:cs="Times New Roman"/>
          <w:sz w:val="28"/>
          <w:szCs w:val="28"/>
        </w:rPr>
        <w:t>, созданный в СРО.</w:t>
      </w:r>
      <w:r w:rsidR="0065010F" w:rsidRPr="0065010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65010F">
        <w:rPr>
          <w:rFonts w:ascii="Times New Roman" w:hAnsi="Times New Roman" w:cs="Times New Roman"/>
          <w:sz w:val="28"/>
          <w:szCs w:val="28"/>
        </w:rPr>
        <w:t xml:space="preserve"> </w:t>
      </w:r>
      <w:r w:rsidRPr="0065010F">
        <w:rPr>
          <w:rFonts w:ascii="Times New Roman" w:hAnsi="Times New Roman" w:cs="Times New Roman"/>
          <w:b/>
          <w:sz w:val="28"/>
          <w:szCs w:val="28"/>
        </w:rPr>
        <w:t>Вопрос</w:t>
      </w:r>
      <w:r w:rsidR="00107F20" w:rsidRPr="0065010F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65010F">
        <w:rPr>
          <w:rFonts w:ascii="Times New Roman" w:hAnsi="Times New Roman" w:cs="Times New Roman"/>
          <w:sz w:val="28"/>
          <w:szCs w:val="28"/>
        </w:rPr>
        <w:t xml:space="preserve">: </w:t>
      </w:r>
      <w:r w:rsidR="0065010F" w:rsidRPr="0065010F">
        <w:rPr>
          <w:rFonts w:ascii="Times New Roman" w:hAnsi="Times New Roman" w:cs="Times New Roman"/>
          <w:sz w:val="28"/>
          <w:szCs w:val="28"/>
        </w:rPr>
        <w:t xml:space="preserve">Может ли он рассчитывать на выделение средств из </w:t>
      </w:r>
      <w:proofErr w:type="spellStart"/>
      <w:r w:rsidR="0065010F" w:rsidRPr="0065010F">
        <w:rPr>
          <w:rFonts w:ascii="Times New Roman" w:hAnsi="Times New Roman" w:cs="Times New Roman"/>
          <w:sz w:val="28"/>
          <w:szCs w:val="28"/>
        </w:rPr>
        <w:t>КФодо</w:t>
      </w:r>
      <w:proofErr w:type="spellEnd"/>
      <w:r w:rsidR="0065010F" w:rsidRPr="0065010F">
        <w:rPr>
          <w:rFonts w:ascii="Times New Roman" w:hAnsi="Times New Roman" w:cs="Times New Roman"/>
          <w:sz w:val="28"/>
          <w:szCs w:val="28"/>
        </w:rPr>
        <w:t xml:space="preserve"> СРО для выплаты обеспечительного залогового взноса при заключении контрактов с использованием конкурентных способов их заключения.</w:t>
      </w:r>
      <w:r w:rsidR="0065010F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6501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4366" w:rsidRPr="0065010F">
        <w:rPr>
          <w:rFonts w:ascii="Times New Roman" w:hAnsi="Times New Roman" w:cs="Times New Roman"/>
          <w:b/>
          <w:sz w:val="28"/>
          <w:szCs w:val="28"/>
        </w:rPr>
        <w:t xml:space="preserve">Ответ: </w:t>
      </w:r>
      <w:proofErr w:type="gramStart"/>
      <w:r w:rsidR="0065010F" w:rsidRPr="0065010F">
        <w:rPr>
          <w:rFonts w:ascii="Times New Roman" w:hAnsi="Times New Roman" w:cs="Times New Roman"/>
          <w:sz w:val="28"/>
          <w:szCs w:val="28"/>
        </w:rPr>
        <w:t>Нет</w:t>
      </w:r>
      <w:proofErr w:type="gramEnd"/>
      <w:r w:rsidR="0065010F" w:rsidRPr="0065010F">
        <w:rPr>
          <w:rFonts w:ascii="Times New Roman" w:hAnsi="Times New Roman" w:cs="Times New Roman"/>
          <w:sz w:val="28"/>
          <w:szCs w:val="28"/>
        </w:rPr>
        <w:t xml:space="preserve"> не может. Выплаты из </w:t>
      </w:r>
      <w:proofErr w:type="spellStart"/>
      <w:r w:rsidR="0065010F" w:rsidRPr="0065010F">
        <w:rPr>
          <w:rFonts w:ascii="Times New Roman" w:hAnsi="Times New Roman" w:cs="Times New Roman"/>
          <w:sz w:val="28"/>
          <w:szCs w:val="28"/>
        </w:rPr>
        <w:t>КФодо</w:t>
      </w:r>
      <w:proofErr w:type="spellEnd"/>
      <w:r w:rsidR="0065010F" w:rsidRPr="0065010F">
        <w:rPr>
          <w:rFonts w:ascii="Times New Roman" w:hAnsi="Times New Roman" w:cs="Times New Roman"/>
          <w:sz w:val="28"/>
          <w:szCs w:val="28"/>
        </w:rPr>
        <w:t xml:space="preserve"> будут производиться только в случаях нарушений условий договоров по решению суда.</w:t>
      </w:r>
    </w:p>
    <w:p w:rsidR="0065010F" w:rsidRDefault="0065010F" w:rsidP="0065010F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 2: </w:t>
      </w:r>
      <w:r>
        <w:rPr>
          <w:rFonts w:ascii="Times New Roman" w:hAnsi="Times New Roman" w:cs="Times New Roman"/>
          <w:sz w:val="28"/>
          <w:szCs w:val="28"/>
        </w:rPr>
        <w:t>Потребуется ли дополнительное обеспечение исполнения контракта в виде банковской гарантии или внесения денежной суммы в качестве обеспечения?</w:t>
      </w:r>
    </w:p>
    <w:p w:rsidR="0065010F" w:rsidRPr="0065010F" w:rsidRDefault="009A6D91" w:rsidP="0065010F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</w:t>
      </w:r>
      <w:r w:rsidR="0065010F">
        <w:rPr>
          <w:rFonts w:ascii="Times New Roman" w:hAnsi="Times New Roman" w:cs="Times New Roman"/>
          <w:b/>
          <w:sz w:val="28"/>
          <w:szCs w:val="28"/>
        </w:rPr>
        <w:t>Ответ:</w:t>
      </w:r>
      <w:r w:rsidR="0065010F">
        <w:rPr>
          <w:rFonts w:ascii="Times New Roman" w:hAnsi="Times New Roman" w:cs="Times New Roman"/>
          <w:sz w:val="28"/>
          <w:szCs w:val="28"/>
        </w:rPr>
        <w:t xml:space="preserve"> По усмотрению заказчика.</w:t>
      </w:r>
    </w:p>
    <w:p w:rsidR="00797F26" w:rsidRPr="0065010F" w:rsidRDefault="00797F26" w:rsidP="00797F26">
      <w:pPr>
        <w:ind w:left="153"/>
        <w:contextualSpacing/>
        <w:rPr>
          <w:rFonts w:ascii="Times New Roman" w:hAnsi="Times New Roman" w:cs="Times New Roman"/>
          <w:sz w:val="28"/>
          <w:szCs w:val="28"/>
        </w:rPr>
      </w:pPr>
    </w:p>
    <w:p w:rsidR="00564FF2" w:rsidRDefault="00564FF2" w:rsidP="00564FF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времени возвращаются средства компенсационного фонда?</w:t>
      </w:r>
    </w:p>
    <w:p w:rsidR="00882E22" w:rsidRPr="003329B1" w:rsidRDefault="00564FF2" w:rsidP="002E14F5">
      <w:pPr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Ответ:</w:t>
      </w:r>
      <w:r w:rsidR="00D75C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5C64">
        <w:rPr>
          <w:rFonts w:ascii="Times New Roman" w:hAnsi="Times New Roman" w:cs="Times New Roman"/>
          <w:sz w:val="28"/>
          <w:szCs w:val="28"/>
        </w:rPr>
        <w:t>В соответствии</w:t>
      </w:r>
      <w:r w:rsidR="00D75C64">
        <w:rPr>
          <w:rFonts w:ascii="Times New Roman" w:hAnsi="Times New Roman" w:cs="Times New Roman"/>
          <w:sz w:val="28"/>
          <w:szCs w:val="28"/>
        </w:rPr>
        <w:t xml:space="preserve"> с</w:t>
      </w:r>
      <w:r w:rsidR="00DC0350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="00DC0350">
        <w:rPr>
          <w:rFonts w:ascii="Times New Roman" w:hAnsi="Times New Roman" w:cs="Times New Roman"/>
          <w:sz w:val="28"/>
          <w:szCs w:val="28"/>
        </w:rPr>
        <w:t>ст.ст</w:t>
      </w:r>
      <w:proofErr w:type="spellEnd"/>
      <w:r w:rsidR="00DC0350">
        <w:rPr>
          <w:rFonts w:ascii="Times New Roman" w:hAnsi="Times New Roman" w:cs="Times New Roman"/>
          <w:sz w:val="28"/>
          <w:szCs w:val="28"/>
        </w:rPr>
        <w:t xml:space="preserve">. 6,7 и 14  ФЗ №191 члены СРО имеют право добровольно прекратить членство в ней, уведомив СРО до 01.12.16 года. Членство должно быть прекращено до 01.07.2017г. Также, те члены, которые не выразили до </w:t>
      </w:r>
      <w:r w:rsidR="000E695D">
        <w:rPr>
          <w:rFonts w:ascii="Times New Roman" w:hAnsi="Times New Roman" w:cs="Times New Roman"/>
          <w:sz w:val="28"/>
          <w:szCs w:val="28"/>
        </w:rPr>
        <w:t>0</w:t>
      </w:r>
      <w:r w:rsidR="00DC0350">
        <w:rPr>
          <w:rFonts w:ascii="Times New Roman" w:hAnsi="Times New Roman" w:cs="Times New Roman"/>
          <w:sz w:val="28"/>
          <w:szCs w:val="28"/>
        </w:rPr>
        <w:t xml:space="preserve">1.12.16г. свое намерение прекратить или сохранить членство, исключаются из СРО по решению коллегиального органа СРО с 01.07.17г.  Именно эти две категории членом имеют право </w:t>
      </w:r>
      <w:r w:rsidR="002E14F5">
        <w:rPr>
          <w:rFonts w:ascii="Times New Roman" w:hAnsi="Times New Roman" w:cs="Times New Roman"/>
          <w:sz w:val="28"/>
          <w:szCs w:val="28"/>
        </w:rPr>
        <w:t>на возврат средств компенсационного фонда. Они в течение одного года после 2021 года имеют право подать заявление в СРО о возврате внесенных ранее средств.</w:t>
      </w:r>
    </w:p>
    <w:sectPr w:rsidR="00882E22" w:rsidRPr="003329B1" w:rsidSect="000E3AA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15018"/>
    <w:multiLevelType w:val="hybridMultilevel"/>
    <w:tmpl w:val="CA6079DE"/>
    <w:lvl w:ilvl="0" w:tplc="0419000F">
      <w:start w:val="1"/>
      <w:numFmt w:val="decimal"/>
      <w:lvlText w:val="%1."/>
      <w:lvlJc w:val="left"/>
      <w:pPr>
        <w:ind w:left="1233" w:hanging="360"/>
      </w:pPr>
    </w:lvl>
    <w:lvl w:ilvl="1" w:tplc="04190019" w:tentative="1">
      <w:start w:val="1"/>
      <w:numFmt w:val="lowerLetter"/>
      <w:lvlText w:val="%2."/>
      <w:lvlJc w:val="left"/>
      <w:pPr>
        <w:ind w:left="1953" w:hanging="360"/>
      </w:pPr>
    </w:lvl>
    <w:lvl w:ilvl="2" w:tplc="0419001B" w:tentative="1">
      <w:start w:val="1"/>
      <w:numFmt w:val="lowerRoman"/>
      <w:lvlText w:val="%3."/>
      <w:lvlJc w:val="right"/>
      <w:pPr>
        <w:ind w:left="2673" w:hanging="180"/>
      </w:pPr>
    </w:lvl>
    <w:lvl w:ilvl="3" w:tplc="0419000F" w:tentative="1">
      <w:start w:val="1"/>
      <w:numFmt w:val="decimal"/>
      <w:lvlText w:val="%4."/>
      <w:lvlJc w:val="left"/>
      <w:pPr>
        <w:ind w:left="3393" w:hanging="360"/>
      </w:pPr>
    </w:lvl>
    <w:lvl w:ilvl="4" w:tplc="04190019" w:tentative="1">
      <w:start w:val="1"/>
      <w:numFmt w:val="lowerLetter"/>
      <w:lvlText w:val="%5."/>
      <w:lvlJc w:val="left"/>
      <w:pPr>
        <w:ind w:left="4113" w:hanging="360"/>
      </w:pPr>
    </w:lvl>
    <w:lvl w:ilvl="5" w:tplc="0419001B" w:tentative="1">
      <w:start w:val="1"/>
      <w:numFmt w:val="lowerRoman"/>
      <w:lvlText w:val="%6."/>
      <w:lvlJc w:val="right"/>
      <w:pPr>
        <w:ind w:left="4833" w:hanging="180"/>
      </w:pPr>
    </w:lvl>
    <w:lvl w:ilvl="6" w:tplc="0419000F" w:tentative="1">
      <w:start w:val="1"/>
      <w:numFmt w:val="decimal"/>
      <w:lvlText w:val="%7."/>
      <w:lvlJc w:val="left"/>
      <w:pPr>
        <w:ind w:left="5553" w:hanging="360"/>
      </w:pPr>
    </w:lvl>
    <w:lvl w:ilvl="7" w:tplc="04190019" w:tentative="1">
      <w:start w:val="1"/>
      <w:numFmt w:val="lowerLetter"/>
      <w:lvlText w:val="%8."/>
      <w:lvlJc w:val="left"/>
      <w:pPr>
        <w:ind w:left="6273" w:hanging="360"/>
      </w:pPr>
    </w:lvl>
    <w:lvl w:ilvl="8" w:tplc="0419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1">
    <w:nsid w:val="24657E11"/>
    <w:multiLevelType w:val="hybridMultilevel"/>
    <w:tmpl w:val="2EACF3BE"/>
    <w:lvl w:ilvl="0" w:tplc="0419000F">
      <w:start w:val="1"/>
      <w:numFmt w:val="decimal"/>
      <w:lvlText w:val="%1."/>
      <w:lvlJc w:val="left"/>
      <w:pPr>
        <w:ind w:left="513" w:hanging="360"/>
      </w:p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">
    <w:nsid w:val="448C7EA1"/>
    <w:multiLevelType w:val="hybridMultilevel"/>
    <w:tmpl w:val="3E2EDB5E"/>
    <w:lvl w:ilvl="0" w:tplc="5956935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5AA70D72"/>
    <w:multiLevelType w:val="hybridMultilevel"/>
    <w:tmpl w:val="D08E8642"/>
    <w:lvl w:ilvl="0" w:tplc="11A8A6E8">
      <w:start w:val="1"/>
      <w:numFmt w:val="decimal"/>
      <w:lvlText w:val="%1."/>
      <w:lvlJc w:val="left"/>
      <w:pPr>
        <w:ind w:left="1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2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AA3"/>
    <w:rsid w:val="00062914"/>
    <w:rsid w:val="00090122"/>
    <w:rsid w:val="000B58B8"/>
    <w:rsid w:val="000E3AA3"/>
    <w:rsid w:val="000E695D"/>
    <w:rsid w:val="00107F20"/>
    <w:rsid w:val="001510C8"/>
    <w:rsid w:val="00154F85"/>
    <w:rsid w:val="001D4CC8"/>
    <w:rsid w:val="001D746F"/>
    <w:rsid w:val="002C472B"/>
    <w:rsid w:val="002E14F5"/>
    <w:rsid w:val="003329B1"/>
    <w:rsid w:val="00347930"/>
    <w:rsid w:val="0036183F"/>
    <w:rsid w:val="00394563"/>
    <w:rsid w:val="0040458E"/>
    <w:rsid w:val="004C539F"/>
    <w:rsid w:val="00532E3F"/>
    <w:rsid w:val="00564FF2"/>
    <w:rsid w:val="00583A91"/>
    <w:rsid w:val="005974B9"/>
    <w:rsid w:val="005C55B7"/>
    <w:rsid w:val="00640FE5"/>
    <w:rsid w:val="0065010F"/>
    <w:rsid w:val="00684366"/>
    <w:rsid w:val="006E439B"/>
    <w:rsid w:val="00724835"/>
    <w:rsid w:val="007278F8"/>
    <w:rsid w:val="007761D0"/>
    <w:rsid w:val="00797F26"/>
    <w:rsid w:val="007A25E4"/>
    <w:rsid w:val="00871D06"/>
    <w:rsid w:val="00882E22"/>
    <w:rsid w:val="00885232"/>
    <w:rsid w:val="008B390C"/>
    <w:rsid w:val="008B4C7C"/>
    <w:rsid w:val="008F0742"/>
    <w:rsid w:val="00914957"/>
    <w:rsid w:val="00993109"/>
    <w:rsid w:val="009A6D91"/>
    <w:rsid w:val="00A50D73"/>
    <w:rsid w:val="00A85DAF"/>
    <w:rsid w:val="00AB3AD3"/>
    <w:rsid w:val="00B056DE"/>
    <w:rsid w:val="00B52EBD"/>
    <w:rsid w:val="00D24371"/>
    <w:rsid w:val="00D75C64"/>
    <w:rsid w:val="00DC0350"/>
    <w:rsid w:val="00E13ABE"/>
    <w:rsid w:val="00EB47A2"/>
    <w:rsid w:val="00F211F8"/>
    <w:rsid w:val="00F941D8"/>
    <w:rsid w:val="00FE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A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A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1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F1E9B-D02A-4079-B098-E90E8A494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3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Уральское общество изыскателей</cp:lastModifiedBy>
  <cp:revision>14</cp:revision>
  <cp:lastPrinted>2016-11-07T03:54:00Z</cp:lastPrinted>
  <dcterms:created xsi:type="dcterms:W3CDTF">2016-10-31T03:32:00Z</dcterms:created>
  <dcterms:modified xsi:type="dcterms:W3CDTF">2016-11-07T05:27:00Z</dcterms:modified>
</cp:coreProperties>
</file>