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54DB" w:rsidRPr="00271039" w:rsidRDefault="004354DB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>УТВЕРЖДЕНО</w:t>
      </w:r>
    </w:p>
    <w:p w:rsidR="004354DB" w:rsidRPr="00271039" w:rsidRDefault="004354DB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Решением </w:t>
      </w:r>
      <w:r w:rsidR="00271039" w:rsidRPr="00271039">
        <w:rPr>
          <w:rFonts w:ascii="Times New Roman" w:hAnsi="Times New Roman" w:cs="Times New Roman"/>
          <w:color w:val="22232F"/>
          <w:sz w:val="28"/>
          <w:szCs w:val="28"/>
        </w:rPr>
        <w:t>Совета</w:t>
      </w:r>
    </w:p>
    <w:p w:rsidR="004354DB" w:rsidRPr="00271039" w:rsidRDefault="004D3204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СРОА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«</w:t>
      </w:r>
      <w:proofErr w:type="spellStart"/>
      <w:r w:rsidRPr="00271039">
        <w:rPr>
          <w:rFonts w:ascii="Times New Roman" w:hAnsi="Times New Roman" w:cs="Times New Roman"/>
          <w:color w:val="22232F"/>
          <w:sz w:val="28"/>
          <w:szCs w:val="28"/>
        </w:rPr>
        <w:t>УралОИЗ</w:t>
      </w:r>
      <w:proofErr w:type="spellEnd"/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»</w:t>
      </w:r>
    </w:p>
    <w:p w:rsidR="004354DB" w:rsidRPr="00271039" w:rsidRDefault="002801D3">
      <w:pPr>
        <w:spacing w:line="360" w:lineRule="auto"/>
        <w:ind w:left="-3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22232F"/>
          <w:sz w:val="28"/>
          <w:szCs w:val="28"/>
        </w:rPr>
        <w:t xml:space="preserve">             </w:t>
      </w:r>
      <w:r w:rsidR="00C54F61">
        <w:rPr>
          <w:rFonts w:ascii="Times New Roman" w:hAnsi="Times New Roman" w:cs="Times New Roman"/>
          <w:color w:val="22232F"/>
          <w:sz w:val="28"/>
          <w:szCs w:val="28"/>
        </w:rPr>
        <w:t xml:space="preserve">         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Протокол №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>1</w:t>
      </w:r>
      <w:r w:rsidR="00D10A5D">
        <w:rPr>
          <w:rFonts w:ascii="Times New Roman" w:hAnsi="Times New Roman" w:cs="Times New Roman"/>
          <w:color w:val="22232F"/>
          <w:sz w:val="28"/>
          <w:szCs w:val="28"/>
        </w:rPr>
        <w:t>22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 xml:space="preserve">                                                                                          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от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 xml:space="preserve"> 2</w:t>
      </w:r>
      <w:r w:rsidR="00D10A5D">
        <w:rPr>
          <w:rFonts w:ascii="Times New Roman" w:hAnsi="Times New Roman" w:cs="Times New Roman"/>
          <w:color w:val="22232F"/>
          <w:sz w:val="28"/>
          <w:szCs w:val="28"/>
        </w:rPr>
        <w:t>1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="00D10A5D">
        <w:rPr>
          <w:rFonts w:ascii="Times New Roman" w:hAnsi="Times New Roman" w:cs="Times New Roman"/>
          <w:color w:val="22232F"/>
          <w:sz w:val="28"/>
          <w:szCs w:val="28"/>
        </w:rPr>
        <w:t>сентября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20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>17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г</w:t>
      </w:r>
      <w:r w:rsidR="00D10A5D"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:rsidR="004354DB" w:rsidRPr="00271039" w:rsidRDefault="004354DB">
      <w:pPr>
        <w:spacing w:line="360" w:lineRule="auto"/>
        <w:ind w:left="-30"/>
        <w:jc w:val="center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:rsidR="004354DB" w:rsidRPr="00271039" w:rsidRDefault="004354DB">
      <w:pPr>
        <w:spacing w:line="360" w:lineRule="auto"/>
        <w:ind w:left="-30"/>
        <w:jc w:val="center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</w:p>
    <w:p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:rsidR="004354DB" w:rsidRDefault="004354DB">
      <w:pPr>
        <w:spacing w:line="360" w:lineRule="auto"/>
        <w:ind w:left="-30"/>
        <w:jc w:val="center"/>
      </w:pPr>
    </w:p>
    <w:p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:rsidR="00D149D2" w:rsidRDefault="004354DB">
      <w:pPr>
        <w:spacing w:line="360" w:lineRule="auto"/>
        <w:ind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D2">
        <w:rPr>
          <w:rFonts w:ascii="Times New Roman" w:hAnsi="Times New Roman" w:cs="Times New Roman"/>
          <w:b/>
          <w:sz w:val="36"/>
          <w:szCs w:val="36"/>
        </w:rPr>
        <w:t>П</w:t>
      </w:r>
      <w:r w:rsidR="002801D3">
        <w:rPr>
          <w:rFonts w:ascii="Times New Roman" w:hAnsi="Times New Roman" w:cs="Times New Roman"/>
          <w:b/>
          <w:sz w:val="36"/>
          <w:szCs w:val="36"/>
        </w:rPr>
        <w:t>ОЛОЖЕНИЕ                                                                                              о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4DB" w:rsidRPr="00D149D2" w:rsidRDefault="00D149D2">
      <w:pPr>
        <w:spacing w:line="360" w:lineRule="auto"/>
        <w:ind w:hanging="3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деятельностью членов                                                                           </w:t>
      </w:r>
      <w:r w:rsidRPr="00D149D2">
        <w:rPr>
          <w:rFonts w:ascii="Times New Roman" w:hAnsi="Times New Roman" w:cs="Times New Roman"/>
          <w:b/>
          <w:sz w:val="32"/>
          <w:szCs w:val="32"/>
        </w:rPr>
        <w:t xml:space="preserve"> СРОА «Уральское </w:t>
      </w:r>
      <w:r>
        <w:rPr>
          <w:rFonts w:ascii="Times New Roman" w:hAnsi="Times New Roman" w:cs="Times New Roman"/>
          <w:b/>
          <w:sz w:val="32"/>
          <w:szCs w:val="32"/>
        </w:rPr>
        <w:t>общество изыскателей»</w:t>
      </w: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354DB" w:rsidRDefault="004354DB">
      <w:pPr>
        <w:spacing w:after="200" w:line="360" w:lineRule="auto"/>
        <w:ind w:left="-30"/>
        <w:jc w:val="center"/>
      </w:pPr>
    </w:p>
    <w:p w:rsidR="004D3204" w:rsidRDefault="004D3204">
      <w:pPr>
        <w:spacing w:after="200" w:line="36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4D3204" w:rsidRDefault="004D3204">
      <w:pPr>
        <w:spacing w:after="200" w:line="36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:rsidR="004354DB" w:rsidRPr="004D3204" w:rsidRDefault="004354DB">
      <w:pPr>
        <w:spacing w:after="200" w:line="360" w:lineRule="auto"/>
        <w:ind w:left="-30"/>
        <w:jc w:val="center"/>
        <w:rPr>
          <w:sz w:val="28"/>
          <w:szCs w:val="28"/>
        </w:rPr>
      </w:pPr>
      <w:r w:rsidRPr="004D3204">
        <w:rPr>
          <w:rFonts w:ascii="Times New Roman" w:hAnsi="Times New Roman" w:cs="Times New Roman"/>
          <w:color w:val="22232F"/>
          <w:sz w:val="28"/>
          <w:szCs w:val="28"/>
        </w:rPr>
        <w:t xml:space="preserve"> г. </w:t>
      </w:r>
      <w:r w:rsidR="004D3204" w:rsidRPr="004D3204">
        <w:rPr>
          <w:rFonts w:ascii="Times New Roman" w:hAnsi="Times New Roman" w:cs="Times New Roman"/>
          <w:color w:val="22232F"/>
          <w:sz w:val="28"/>
          <w:szCs w:val="28"/>
        </w:rPr>
        <w:t>Екатеринбург</w:t>
      </w:r>
    </w:p>
    <w:p w:rsidR="004354DB" w:rsidRPr="004D3204" w:rsidRDefault="004354DB">
      <w:pPr>
        <w:spacing w:after="200" w:line="360" w:lineRule="auto"/>
        <w:ind w:left="-30"/>
        <w:jc w:val="center"/>
        <w:rPr>
          <w:sz w:val="28"/>
          <w:szCs w:val="28"/>
        </w:rPr>
      </w:pPr>
      <w:r w:rsidRPr="004D3204">
        <w:rPr>
          <w:rFonts w:ascii="Times New Roman" w:hAnsi="Times New Roman" w:cs="Times New Roman"/>
          <w:color w:val="22232F"/>
          <w:sz w:val="28"/>
          <w:szCs w:val="28"/>
        </w:rPr>
        <w:t>20</w:t>
      </w:r>
      <w:r w:rsidR="004D3204">
        <w:rPr>
          <w:rFonts w:ascii="Times New Roman" w:hAnsi="Times New Roman" w:cs="Times New Roman"/>
          <w:color w:val="22232F"/>
          <w:sz w:val="28"/>
          <w:szCs w:val="28"/>
        </w:rPr>
        <w:t>17</w:t>
      </w:r>
      <w:r w:rsidRPr="004D3204">
        <w:rPr>
          <w:rFonts w:ascii="Times New Roman" w:hAnsi="Times New Roman" w:cs="Times New Roman"/>
          <w:color w:val="22232F"/>
          <w:sz w:val="28"/>
          <w:szCs w:val="28"/>
        </w:rPr>
        <w:t xml:space="preserve">г. </w:t>
      </w:r>
    </w:p>
    <w:tbl>
      <w:tblPr>
        <w:tblW w:w="903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405"/>
      </w:tblGrid>
      <w:tr w:rsidR="004354DB" w:rsidTr="00D54628">
        <w:tc>
          <w:tcPr>
            <w:tcW w:w="8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F61" w:rsidRDefault="004354DB" w:rsidP="00D54628">
            <w:pPr>
              <w:spacing w:line="360" w:lineRule="auto"/>
              <w:ind w:firstLine="15"/>
              <w:jc w:val="center"/>
              <w:rPr>
                <w:sz w:val="28"/>
                <w:szCs w:val="28"/>
              </w:rPr>
            </w:pPr>
            <w:r w:rsidRPr="004D3204">
              <w:rPr>
                <w:sz w:val="28"/>
                <w:szCs w:val="28"/>
              </w:rPr>
              <w:br w:type="page"/>
            </w:r>
          </w:p>
          <w:p w:rsidR="004354DB" w:rsidRDefault="004354DB" w:rsidP="00D54628">
            <w:pPr>
              <w:spacing w:line="360" w:lineRule="auto"/>
              <w:ind w:firstLine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контроля за деятельностью членов саморегулируемой организации </w:t>
            </w:r>
            <w:r w:rsidR="004D3204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3204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«Уральское общество </w:t>
            </w:r>
            <w:proofErr w:type="gramStart"/>
            <w:r w:rsidR="004D3204">
              <w:rPr>
                <w:rFonts w:ascii="Times New Roman" w:hAnsi="Times New Roman" w:cs="Times New Roman"/>
                <w:sz w:val="28"/>
                <w:szCs w:val="28"/>
              </w:rPr>
              <w:t xml:space="preserve">изыскателей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далее - Ассоциация) устанавливают предмет и порядок осуществления Ассоциацией контроля за деятельностью ее членов.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Правила контроля за деятельностью членов Ассоциации (далее - Правила контроля) разработаны в соответствии с Градостроительным кодексом Российской Федерации, Федеральным законом от 01.12.2007 № 315-ФЗ “О саморегулируемых организациях”, иными нормативными правовыми актами Российской Федерации, Уставом и иными внутренними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Особенности осуществления контроля за соблюдением членами Ассоциации стандартов на процессы выполнения работ,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могут быть установлены такими стандартами.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осуществления контроля за соблюдением членами Ассоциации отдельных требований к членам Ассоциации могут устанавливаться иными внутренними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4DB" w:rsidRDefault="004354DB" w:rsidP="00D54628">
            <w:pPr>
              <w:spacing w:line="360" w:lineRule="auto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и порядок контроля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деятельностью членов Ассоциации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7694" w:rsidRPr="001C7694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контроль: 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а) за соблюдением членами Ассоциации требований законодательства Российской Федерации о градостроительной деятельности; 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за соблюдением членами Ассоциации требований законодательства Российской Федерации о техническом регулировании; 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за соблюдением членами Ассоциации требований, установленных в стандартах на процессы выполнения работ по инженерным изысканиям,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документации;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г) за соблюдением членами Ассоциации требований квалификационных стандартов Ассоциации и иных внутренних документов Ассоциации, решений органов управления Ассоциации;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д) соответствия фактического совокупного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Ассоциации;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за соблюдением членами Ассоциации обязательств по договорам подряда на выполнение инженерных изысканий заключенным, с использованием конкурентных способов заключения договоров.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юридических лиц и индивидуальных предпринимателей в члены Ассоциации 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 осуществл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яет контроль: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соответствия таких лиц требованиям Градостроительного кодекса Российской Федерации и иных федеральных законов, регулирующих деятельность саморегулируемых организаций;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соответствия таких лиц требованиям Положения о членстве в Ассоциации, в том числе о требованиях к членам Ассоциации, о размере, порядке расчета и уплаты вступительного взноса, членских взносов;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соответствия таких лиц требованиям квалификационных стандартов Ассоциации и иных внутренних документов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271039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71039" w:rsidRPr="00271039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контроль за деятельностью членов Ассоциации в форме плановых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  внеплановых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 проверок.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юридических лиц и индивидуальных предпринимателей при приеме в члены Ассоциации осуществляется в форме проверок. В рамках такой проверки Ассоциация вправе: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запросить у органов государственной власти или органов местного самоуправления информацию, необходимую Ассоциации для принятия решения о приеме индивидуального предпринимателя или юридического лица в члены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выплатах из компенсационного фонда (компенсационных фондов)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саморегулируемой организацией документов, необходимых для приема в члены Ассоциации.</w:t>
            </w:r>
          </w:p>
          <w:p w:rsidR="00E01E6D" w:rsidRDefault="004354DB" w:rsidP="00D54628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и внеплановые проверки проводятся </w:t>
            </w:r>
            <w:r w:rsidR="00271039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="00BE7B5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не менее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двух человек. </w:t>
            </w:r>
            <w:r w:rsidR="00BE7B57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проверок могут быть привлечены сторонние специалисты. 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 w:rsidR="00271039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наблюдателей вправе принять участие члены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исполнительный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как по своей инициативе, так и по поручению 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 проверка  в  отношении  члена Ассоциации проводится не реже одного раза в три года и не чаще одного раза в год на основании утвержденного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ежегодного плана проверок, за исключением случаев, установленных настоящими Правилами контроля или иными внутренними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Основаниями для проведения внеплановой проверки члена Ассоциации, с учетом установленного настоящими Правилами контроля предмета контроля, являются: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поступившее в Ассоциацию обращение, в том числе жалоба, в отношении действий (бездействия) члена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запрос государственного или третейского суда;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в) запрос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Дисциплинарной комиссии  Ас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г) обращение членов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Совета Ассоциации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Президента Ассоциации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д) необходимость контроля устранения членом Ассоциации нарушений, выявленных в его деятельности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комиссией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поступившие в Ассоциацию документы от государственных и муниципальных органов о применении в отношении члена Ассоциации, его должностных лиц или специалистов административной или уголовной ответственности за действия (бездействие), связанные с выполнением инженерных изысканий;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ж) опубликование в открытых источниках сведений о причинении членом Ассоциации вреда в результате выполнения инженерных изысканий;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з) опубликование в открытых источниках сведений о неисполнении или ненадлежащем исполнении членом Ассоциации обязательств по договору подряда на выполнение инженерных изысканий, заключенном с использованием конкурентных способов заключения договора.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2.8.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Внутренними документами Ассоциации могут быть установлены дополнительные основания проведения внеплановых проверок деятельности членов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2.9.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и внеплановых проверок осуществляется по распоряжению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должно быть издано по основаниям, установленным в соответствии с настоящими Правилами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контроля. В распоряжении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Контрольной комиссии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проверяемого члена Ассоциации, основание проверки,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проверки и состав комиссии, осуществляющей проверку.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2.10.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Уведомление  о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ab/>
              <w:t>предстоящей внеплановой проверке   доводится   до   проверяемого члена Ассоциации по телефону или адресам, указанным в реестре членов Ассоциации, не менее чем за 1 рабочий день до назначенной даты проверки заказным письмом с уведомлением о вручении, по электронной почте (e-</w:t>
            </w:r>
            <w:proofErr w:type="spell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), по факсу, телеграммой или под роспись.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Уведомление о  предстоящей плановой проверке доводится  до проверяемого члена Ассоциации по телефону или адресам, указанным в реестре членов Ассоциации, не менее чем за 3 рабочих дня до назначенной даты проверки  телефонограммой, заказным письмом   с уведомлением о вручении, по электронной почте (e-</w:t>
            </w:r>
            <w:proofErr w:type="spell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), по факсу, телеграммой или под роспись.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2.11.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 о предстоящей проверке должно содержать сведения об основании проверки, номере и дате распоряжения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сроках проведения проверки, составе комиссии, осуществляющей проверку, а также запрос о предоставлении информации, необходимой для проведения проверки. Форма уведомления о предстоящей проверке утверждается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ходе проведения внеплановой проверки исследованию подлежит та часть деятельности члена Ассоциации, которая касается документов и сведений, указанных в пункте 2.7 настоящих Правил контроля.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Проверка может осуществляться:</w:t>
            </w:r>
          </w:p>
          <w:p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с выездом членов комиссии к проверяемому члену Ассоциации по адресу проверяемого члена Ассоциации, адресу его филиалов и представительств;</w:t>
            </w:r>
          </w:p>
          <w:p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 выездом членов комиссии на объект строительства, на котором член Ассоциации выполнял или выполняет инженерные изыскания, а также на иной объект проверяемого члена Ассоциации, связанный с выполняемыми работами по инженерным изысканиям;</w:t>
            </w:r>
          </w:p>
          <w:p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с приглашением в Ассоциацию уполномоченного представителя проверяемого члена Ассоциации для дачи разъяснений по предмету проверки.</w:t>
            </w:r>
          </w:p>
          <w:p w:rsidR="004354DB" w:rsidRDefault="004354DB" w:rsidP="00D54628">
            <w:pPr>
              <w:spacing w:before="120"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После получения уведомления о предстоящей проверке проверяемый член Ассоциации осуществляет подготовку к проверке, которая заключается в: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подготовке им документов, необходимых для представления комиссии;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подготовке (оповещении) его работников к предстоящей проверке, назначении лица, уполномоченного на взаимодействие с комиссией от имени проверяемого члена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обеспечении допуска членов комиссии в организацию (на предприятие) и на объекты строительства – при выездной проверке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894" w:rsidRPr="00B20894" w:rsidRDefault="00B20894" w:rsidP="00D54628">
            <w:pPr>
              <w:spacing w:line="360" w:lineRule="auto"/>
              <w:ind w:firstLine="70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80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обеспечении необходимых условий для работы комиссии.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2.15.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Плановая и внеплановая проверка проводится не более тридцати дней с момента начала проверки. В случае необходимости срок плановой или внеплановой проверки может быть продлен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Председателем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 Сроки течения проверки приостанавливаются в случае рассмотрения вопросов, подлежащих проверке в государственных или муниципальных органах, государственных или третейских судах - на срок рассмотрения таких вопросов.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2.16.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Перед началом взаимодействия с уполномоченным представителем члена Ассоциации в рамках проведения проверки члены комиссии обязаны представиться и ознакомить его с 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распоряжением 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 проведении проверки.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 проведении выездной проверки уполномоченные представители проверяемого члена Ассоциации сопровождают членов комиссии на строительные, производственные и иные объекты, оказывают помощь в получении необходимых сведений.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2.17.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Проверяемый член Ассоциации обязан предоставить по запросу комиссии для проведения проверки сведения и документы, предусмотренные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Положением о членстве в Ассоциации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о требованиях к членам Ассоциации, о размере, порядке расчета и уплаты вступительного взноса, членских взносов, а также Положения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Об анализе деятельности членов Ассоциации на основании информации, предоставляемой ее членами в форме отчетов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 Указанные в настоящем пункте документы предоставляются членами Ассоциации для проверки в подлинниках, если иное не предусмотрено законом, настоящими Правилами контроля или иными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случае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</w:t>
            </w:r>
            <w:r w:rsidR="0048116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если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при проведении проверки выявляются сведения и документы, отличные от ранее представленных в Ассоциацию и хранящихся в деле члена Ассоциации, проверяемый член Ассоциации вправе представить в Ассоциацию в течение срока проведения проверки сведения и надлежащим образом заверенные копии документов, отличные от представленных ранее и хранящихся в деле Ассоциации. Если данные сведения и документы подтверждают соответствие члена Ассоциации за проверяемый период предъявляемым к нему требованиям, то считается, что такой член Ассоциации соответствовал и соответствует указанным требованиям.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2.18.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проверяемого члена Ассоциации по телефонам и адресам, имеющимся в реестре членов Ассоциации, в акте делается отметка об этом. Копия такого акта передается в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Дисциплинарную комиссию Ассоциации для рассмотрения вопроса о применении в отношении этого члена Ассоциации соответствующей меры дисциплинарного воздействия за нарушение настоящих Правил контроля.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2.19.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Днем начала проведения проверки является  день, указанный в распоряжении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о проведении проверки. Днем окончания проведения проверки является день подписания комиссией акта проверки.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4DB" w:rsidRDefault="004354DB" w:rsidP="00D54628">
            <w:pPr>
              <w:spacing w:line="360" w:lineRule="auto"/>
              <w:ind w:firstLine="700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Акт проверки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ab/>
              <w:t>комиссией составляется акт. Заключение комиссии по результатам проверки указывается в акте. Акт с указанием конкретных нарушений (при наличии) оформляется в двух экземплярах на бумажном носителе, каждый из которых подписывается всеми членами комиссии, проводившей проверку, и уполномоченным представителем проверяемого с указанием его должности, фамилии имени и отчества.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случае несогласия проверяемого члена Ассоциации с результатами проверки он имеет право отразить в акте особое мнение.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случае если уполномоченный представитель проверяемого члена Ассоциации отказывается ознакомиться с результатами проверки или подписать акт, все члены комиссии фиксируют этот факт в акте и заверяют его своими подписями.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Каждый экземпляр акта проверки сшивается, подписывается и скрепляется на месте прошивки подписями всех членов комиссии, проводившей проверку, и уполномоченного представителя проверяемого члена Ассоциации с указанием его должности, фамилии, имени и отчества. Копии подписей в акте не допускаются.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2801D3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акта проверки и копии приложений к нему не позднее дня, следующего за днем подписания акта, под расписку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вручаются члену Ассоциации, в отношении которого проводилась проверка, или направляются по почте заказным письмом с уведомлением о вручении адресату. В случае направления акта проверки по почте: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подпись уполномоченного представителя проверяемого члена Ассоциации в акте и на прошивке может отсутствовать;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уведомление о вручении адресату приобщается к материалам проверки;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в) член Ассоциации, в отношении которого проводилась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не согласен с ее результатами, вправе направить в Ассоциации свое особое мнение, которое указывается в отчете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о проведенных проверках и приобщается к материалам дела члена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Второй экземпляр акта проверки, приложения к нему и иные материалы проверки: 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в случае отсутствия нарушений в деятельности проверяемого члена Ассоциации, не позднее дня, следующего за днем подписания акта, направляется в дело члена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б) при выявлении нарушений в деятельности проверяемого члена Ассоциации в течение трех дней после подписания акта проверки членами комиссии направляется в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Дисциплинарную комиссию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для принятия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мер дисциплинарного воздействия.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При проведении внеплановой проверки на основании запроса государственного или третейского суда или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Дисциплинарной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рассматривающе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дела о применении в отношении членов Ассоциации мер дисциплинарного воздействия, заверенная Ассоциацией копия акта проверки, содержащего заключение по проверке и рекомендацию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иные материалы проверки при любом результате проверки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направляется соответственно в государственный или третейский суд или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Дисциплинарную комиссию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информация, в отношении которой в соответствии с законом или внутренними документами Ассоциации действует режим конфиденциальности (коммерческая тайна членов Ассоциации, персональные данные) не может быть передана в государственный или третейский суд, если иное не предусмотрено законом.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Форма акта проверки утверждается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>Советом Ассо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Акт проверки должен содержать  следующую информацию: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дата  и место составления Акта проверки;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б) дата  и  номер  распоряжения 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 проверки;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основание  принятия  решения  о  проведении  проверки;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г) полное  наименование  организации - члена Ассоциации или фамилия, имя, отчество (при наличии) индивидуального предпринимателя – члена Ассоциации,  в  отношении  которого   проводилась проверка;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сроки  и  место  проведения  проверки;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перечень  лиц, участвовавших в проведении проверки, с  указанием  их  должностей;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ж) сведения о результатах проверки, в том числе сведения о выявленных нарушениях или выводы комиссии об отсутствии нарушений в деятельности члена Ассоциации;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и) перечень документов, на основании которых сделаны изложенные в акте проверки выводы;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к) сведения об ознакомлении или об отказе от ознакомления с Актом проверки  руководителя проверяемого юридического лица – члена Ассоциации, индивидуального предпринимателя – члена Ассоциации или их уполномоченных представителей;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л) заключение  и (или) рекомендации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проверки.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354DB" w:rsidRDefault="004354DB" w:rsidP="00D54628">
            <w:pPr>
              <w:spacing w:line="360" w:lineRule="auto"/>
              <w:ind w:firstLine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Материально-финансовое обеспечение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деятельности </w:t>
            </w:r>
            <w:r w:rsidR="00084C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Контрольной комиссии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своей деятельности пользуются ресурсами и средствами Ассоциации в соответствии с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Проведение в соответствии с настоящим Положением плановых проверок и внеплановых проверок, а также контроль при приеме в члены Ассоциации осуществляется за счет средств Ассоциации.</w:t>
            </w:r>
          </w:p>
          <w:p w:rsidR="004354DB" w:rsidRDefault="004354DB" w:rsidP="00D54628">
            <w:pPr>
              <w:spacing w:line="360" w:lineRule="auto"/>
              <w:ind w:left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354DB" w:rsidRDefault="004354DB" w:rsidP="00D54628">
            <w:pPr>
              <w:spacing w:line="360" w:lineRule="auto"/>
              <w:ind w:left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положения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Лица, принимающие участие в контроле членов Ассоциации, отвечают за неразглашение и нераспространение сведений, полученных в ходе ее проведения, в соответствии с законодательством Российской Федерации и внутренними документами Ассоциации, за исключением случаев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когда распространение указанных сведений предусмотрено законом или документами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Члены Ассоциации имеют право подавать жалобы на действия членов </w:t>
            </w:r>
            <w:r w:rsidR="00084CAD" w:rsidRPr="00D54628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, и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 целом. Указанные жалобы подаются в Ассоциацию и рассматриваются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несет перед своими членами ответственность за неправомерные действия членов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и иных лиц, участвующих в проверке.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Положение, изменения, внесенные в настоящее Положение, решение о признании утратившим силу настоящего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Положения вступают в силу по истечении десяти дней со дня принятия его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Положение не должно противоречить законам и иным нормативным правовым актам Российской Федерации, а также Уставу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 В случае, если законами и иными нормативными правовыми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      </w: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</w:p>
          <w:p w:rsidR="004354DB" w:rsidRDefault="004354DB" w:rsidP="00D54628">
            <w:pPr>
              <w:spacing w:line="360" w:lineRule="auto"/>
              <w:ind w:firstLine="700"/>
              <w:jc w:val="both"/>
            </w:pPr>
          </w:p>
          <w:p w:rsidR="004354DB" w:rsidRDefault="004354DB" w:rsidP="00D54628">
            <w:pPr>
              <w:jc w:val="both"/>
            </w:pPr>
          </w:p>
          <w:p w:rsidR="004354DB" w:rsidRDefault="004354DB" w:rsidP="00D54628">
            <w:pPr>
              <w:spacing w:line="360" w:lineRule="auto"/>
              <w:ind w:left="-40"/>
              <w:jc w:val="right"/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4DB" w:rsidRDefault="004354DB" w:rsidP="00D54628">
            <w:pPr>
              <w:spacing w:line="360" w:lineRule="auto"/>
              <w:ind w:left="-40"/>
            </w:pPr>
          </w:p>
        </w:tc>
      </w:tr>
    </w:tbl>
    <w:p w:rsidR="00C12969" w:rsidRDefault="00723361" w:rsidP="00723361">
      <w:pPr>
        <w:ind w:left="5954" w:hanging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:rsidR="00723361" w:rsidRPr="00E569D3" w:rsidRDefault="00723361" w:rsidP="00723361">
      <w:pPr>
        <w:ind w:left="5954" w:hanging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№1</w:t>
      </w:r>
      <w:r w:rsidRPr="00E569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                                                                                         Положению «О контроле за деятельностью членов СРОА «</w:t>
      </w:r>
      <w:proofErr w:type="spellStart"/>
      <w:r>
        <w:rPr>
          <w:b/>
          <w:sz w:val="28"/>
          <w:szCs w:val="28"/>
        </w:rPr>
        <w:t>УралОИЗ</w:t>
      </w:r>
      <w:proofErr w:type="spellEnd"/>
      <w:r>
        <w:rPr>
          <w:b/>
          <w:sz w:val="28"/>
          <w:szCs w:val="28"/>
        </w:rPr>
        <w:t>»</w:t>
      </w:r>
    </w:p>
    <w:p w:rsidR="00723361" w:rsidRPr="00E569D3" w:rsidRDefault="00723361" w:rsidP="00723361">
      <w:pPr>
        <w:jc w:val="right"/>
        <w:rPr>
          <w:sz w:val="28"/>
          <w:szCs w:val="28"/>
        </w:rPr>
      </w:pPr>
    </w:p>
    <w:p w:rsidR="00723361" w:rsidRPr="00E569D3" w:rsidRDefault="00723361" w:rsidP="00723361">
      <w:pPr>
        <w:jc w:val="right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УТВЕРЖДЕНО</w:t>
      </w:r>
    </w:p>
    <w:p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</w:t>
      </w:r>
    </w:p>
    <w:p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>СРОА «</w:t>
      </w:r>
      <w:proofErr w:type="spellStart"/>
      <w:r>
        <w:rPr>
          <w:sz w:val="28"/>
          <w:szCs w:val="28"/>
        </w:rPr>
        <w:t>УралОИЗ</w:t>
      </w:r>
      <w:proofErr w:type="spellEnd"/>
      <w:r w:rsidRPr="00E569D3">
        <w:rPr>
          <w:sz w:val="28"/>
          <w:szCs w:val="28"/>
        </w:rPr>
        <w:t>»</w:t>
      </w:r>
    </w:p>
    <w:p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E569D3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2018</w:t>
      </w:r>
      <w:r w:rsidRPr="00E569D3">
        <w:rPr>
          <w:sz w:val="28"/>
          <w:szCs w:val="28"/>
        </w:rPr>
        <w:t xml:space="preserve"> г. </w:t>
      </w:r>
    </w:p>
    <w:p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69D3">
        <w:rPr>
          <w:sz w:val="28"/>
          <w:szCs w:val="28"/>
        </w:rPr>
        <w:t>Протокол №</w:t>
      </w:r>
      <w:r>
        <w:rPr>
          <w:sz w:val="28"/>
          <w:szCs w:val="28"/>
        </w:rPr>
        <w:t>145</w:t>
      </w:r>
    </w:p>
    <w:p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:rsidR="00723361" w:rsidRDefault="00723361" w:rsidP="00723361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AB7D41">
        <w:rPr>
          <w:b/>
          <w:bCs/>
          <w:sz w:val="44"/>
          <w:szCs w:val="44"/>
        </w:rPr>
        <w:t>ПОРЯДОК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РАСЧЕТА </w:t>
      </w:r>
      <w:bookmarkStart w:id="0" w:name="_Hlk522520194"/>
      <w:r>
        <w:rPr>
          <w:b/>
          <w:bCs/>
          <w:sz w:val="28"/>
          <w:szCs w:val="28"/>
        </w:rPr>
        <w:t xml:space="preserve">ЗНАЧЕНИЙ ПОКАЗАТЕЛЕЙ, ИСПОЛЬЗУЕМЫХ ДЛЯ ОЦЕНКИ ТЯЖЕСТИ ПОТЕНЦИАЛЬНЫХ НЕГАТИВНЫХ ПОСЛЕДСТВИЙ </w:t>
      </w:r>
      <w:bookmarkEnd w:id="0"/>
      <w:r>
        <w:rPr>
          <w:b/>
          <w:bCs/>
          <w:sz w:val="28"/>
          <w:szCs w:val="28"/>
        </w:rPr>
        <w:t xml:space="preserve">ВОЗМОЖНОГО НЕСОБЛЮДЕНИЯ ОБЯЗАТЕЛЬНЫХ ТРЕБОВАНИЙ И ОЦЕНКИ ВЕРОЯТНОСТИ ИХ НЕСОБЛЮДЕНИЯ ЧЛЕНОМ </w:t>
      </w:r>
      <w:r w:rsidRPr="00296DE4">
        <w:rPr>
          <w:b/>
          <w:bCs/>
          <w:sz w:val="28"/>
          <w:szCs w:val="28"/>
        </w:rPr>
        <w:t>СРОА «</w:t>
      </w:r>
      <w:r>
        <w:rPr>
          <w:b/>
          <w:bCs/>
          <w:sz w:val="28"/>
          <w:szCs w:val="28"/>
        </w:rPr>
        <w:t>УРАЛЬСКОЕ ОБЩЕСТВО ИЗЫСКАТЕЛЕЙ» ПРИ ВЫПОЛНЕНИИ ИНЖЕНЕРНЫХ ИЗЫСКАНИЙ НА ОСОБО ОПАСНЫХ, ТЕХНИЧЕСКИ СЛОЖНЫХ И УНИКАЛЬНЫХ ОБЪЕКТАХ</w:t>
      </w:r>
    </w:p>
    <w:p w:rsidR="00723361" w:rsidRDefault="00723361" w:rsidP="00723361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:rsidR="00723361" w:rsidRPr="00296DE4" w:rsidRDefault="00723361" w:rsidP="00723361">
      <w:pPr>
        <w:tabs>
          <w:tab w:val="left" w:pos="0"/>
        </w:tabs>
        <w:rPr>
          <w:sz w:val="28"/>
          <w:szCs w:val="28"/>
        </w:rPr>
      </w:pPr>
      <w:bookmarkStart w:id="1" w:name="_GoBack"/>
      <w:bookmarkEnd w:id="1"/>
    </w:p>
    <w:p w:rsidR="00723361" w:rsidRPr="00296DE4" w:rsidRDefault="00723361" w:rsidP="00723361">
      <w:pPr>
        <w:tabs>
          <w:tab w:val="left" w:pos="0"/>
        </w:tabs>
        <w:ind w:firstLine="709"/>
        <w:rPr>
          <w:b/>
          <w:bCs/>
          <w:sz w:val="28"/>
          <w:szCs w:val="28"/>
        </w:rPr>
      </w:pPr>
    </w:p>
    <w:p w:rsidR="00723361" w:rsidRDefault="00723361" w:rsidP="0072336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723361" w:rsidRDefault="00723361" w:rsidP="0072336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723361" w:rsidRDefault="00723361" w:rsidP="0072336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723361" w:rsidRDefault="00723361" w:rsidP="007233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296DE4">
        <w:rPr>
          <w:sz w:val="28"/>
          <w:szCs w:val="28"/>
        </w:rPr>
        <w:t>г.</w:t>
      </w:r>
      <w:r>
        <w:rPr>
          <w:sz w:val="28"/>
          <w:szCs w:val="28"/>
        </w:rPr>
        <w:t xml:space="preserve"> Екатеринбург</w:t>
      </w:r>
    </w:p>
    <w:p w:rsidR="00723361" w:rsidRPr="00296DE4" w:rsidRDefault="00723361" w:rsidP="007233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296DE4">
        <w:rPr>
          <w:sz w:val="28"/>
          <w:szCs w:val="28"/>
        </w:rPr>
        <w:t xml:space="preserve"> 201</w:t>
      </w:r>
      <w:r>
        <w:rPr>
          <w:sz w:val="28"/>
          <w:szCs w:val="28"/>
        </w:rPr>
        <w:t>8 г.</w:t>
      </w:r>
    </w:p>
    <w:p w:rsidR="00723361" w:rsidRPr="002A2FAB" w:rsidRDefault="00723361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525017545"/>
      <w:r w:rsidRPr="002A2FAB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  <w:bookmarkEnd w:id="2"/>
    </w:p>
    <w:p w:rsidR="00723361" w:rsidRPr="002A2FAB" w:rsidRDefault="00723361" w:rsidP="00723361">
      <w:pPr>
        <w:rPr>
          <w:sz w:val="28"/>
          <w:szCs w:val="28"/>
        </w:rPr>
      </w:pP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1.1.</w:t>
      </w:r>
      <w:r w:rsidRPr="002A2FA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расчета значений показателей, используемых для оценки тяжести потенциальных негативных последствий</w:t>
      </w:r>
      <w:r w:rsidRPr="00514D47">
        <w:rPr>
          <w:sz w:val="24"/>
          <w:szCs w:val="24"/>
        </w:rPr>
        <w:t xml:space="preserve"> </w:t>
      </w:r>
      <w:r w:rsidRPr="00514D47">
        <w:rPr>
          <w:sz w:val="28"/>
          <w:szCs w:val="28"/>
        </w:rPr>
        <w:t>разр</w:t>
      </w:r>
      <w:r w:rsidRPr="002A2FAB">
        <w:rPr>
          <w:sz w:val="28"/>
          <w:szCs w:val="28"/>
        </w:rPr>
        <w:t>аботан СРОА «</w:t>
      </w:r>
      <w:r>
        <w:rPr>
          <w:sz w:val="28"/>
          <w:szCs w:val="28"/>
        </w:rPr>
        <w:t>Уральское общество изыскателей</w:t>
      </w:r>
      <w:r w:rsidRPr="002A2FAB">
        <w:rPr>
          <w:sz w:val="28"/>
          <w:szCs w:val="28"/>
        </w:rPr>
        <w:t>» (</w:t>
      </w:r>
      <w:r>
        <w:rPr>
          <w:sz w:val="28"/>
          <w:szCs w:val="28"/>
        </w:rPr>
        <w:t xml:space="preserve">далее </w:t>
      </w:r>
      <w:r w:rsidRPr="002A2FAB">
        <w:rPr>
          <w:sz w:val="28"/>
          <w:szCs w:val="28"/>
        </w:rPr>
        <w:t>Ассоциаци</w:t>
      </w:r>
      <w:r>
        <w:rPr>
          <w:sz w:val="28"/>
          <w:szCs w:val="28"/>
        </w:rPr>
        <w:t>я</w:t>
      </w:r>
      <w:r w:rsidRPr="002A2FAB">
        <w:rPr>
          <w:sz w:val="28"/>
          <w:szCs w:val="28"/>
        </w:rPr>
        <w:t xml:space="preserve">) в соответствии с </w:t>
      </w:r>
      <w:r>
        <w:rPr>
          <w:sz w:val="28"/>
          <w:szCs w:val="28"/>
        </w:rPr>
        <w:t xml:space="preserve">Градостроительным кодексом РФ, </w:t>
      </w:r>
      <w:r w:rsidRPr="002A2FAB">
        <w:rPr>
          <w:sz w:val="28"/>
          <w:szCs w:val="28"/>
        </w:rPr>
        <w:t>Федеральным законом от 01.12.2007 № 315-ФЗ «О саморегулируемых организациях», Постановлением Правительства № 559 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объектов, Приказом Минстроя России от 10.04.2017 N 699/</w:t>
      </w:r>
      <w:proofErr w:type="spellStart"/>
      <w:r w:rsidRPr="002A2FAB">
        <w:rPr>
          <w:sz w:val="28"/>
          <w:szCs w:val="28"/>
        </w:rPr>
        <w:t>пр</w:t>
      </w:r>
      <w:proofErr w:type="spellEnd"/>
      <w:r w:rsidRPr="002A2FAB">
        <w:rPr>
          <w:sz w:val="28"/>
          <w:szCs w:val="28"/>
        </w:rPr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 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иными нормативными правовыми актами Российской Федерации, Уставом Ассоциации, </w:t>
      </w:r>
      <w:r>
        <w:rPr>
          <w:sz w:val="28"/>
          <w:szCs w:val="28"/>
        </w:rPr>
        <w:t>Положением «О контроле за деятельностью членов СРОА «</w:t>
      </w:r>
      <w:proofErr w:type="spellStart"/>
      <w:r>
        <w:rPr>
          <w:sz w:val="28"/>
          <w:szCs w:val="28"/>
        </w:rPr>
        <w:t>УралОИЗ</w:t>
      </w:r>
      <w:proofErr w:type="spellEnd"/>
      <w:r>
        <w:rPr>
          <w:sz w:val="28"/>
          <w:szCs w:val="28"/>
        </w:rPr>
        <w:t xml:space="preserve">» </w:t>
      </w:r>
      <w:r w:rsidRPr="002A2FAB">
        <w:rPr>
          <w:sz w:val="28"/>
          <w:szCs w:val="28"/>
        </w:rPr>
        <w:t>в части соблюдения ими требований стандартов и правил саморегулируемой организации, условий членства в саморегулируемой организации  а также иными внутренними документами Ассоциации.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1.2.</w:t>
      </w:r>
      <w:r w:rsidRPr="002A2FAB">
        <w:rPr>
          <w:sz w:val="28"/>
          <w:szCs w:val="28"/>
        </w:rPr>
        <w:t xml:space="preserve"> Настоящий Порядок </w:t>
      </w:r>
      <w:r>
        <w:rPr>
          <w:sz w:val="28"/>
          <w:szCs w:val="28"/>
        </w:rPr>
        <w:t>разработан</w:t>
      </w:r>
      <w:r w:rsidRPr="002A2FAB">
        <w:rPr>
          <w:sz w:val="28"/>
          <w:szCs w:val="28"/>
        </w:rPr>
        <w:t xml:space="preserve"> для применения Ассоциацией при организации контроля за деятельностью своих членов, </w:t>
      </w:r>
      <w:r>
        <w:rPr>
          <w:sz w:val="28"/>
          <w:szCs w:val="28"/>
        </w:rPr>
        <w:t>связанной</w:t>
      </w:r>
      <w:r w:rsidRPr="002A2FAB">
        <w:rPr>
          <w:sz w:val="28"/>
          <w:szCs w:val="28"/>
        </w:rPr>
        <w:t xml:space="preserve"> с выполнением инженерных изысканий на особо опасных, технически сложных и уникальных объектах</w:t>
      </w:r>
      <w:r>
        <w:rPr>
          <w:sz w:val="28"/>
          <w:szCs w:val="28"/>
        </w:rPr>
        <w:t xml:space="preserve"> и </w:t>
      </w:r>
      <w:r w:rsidRPr="002A2FAB">
        <w:rPr>
          <w:sz w:val="28"/>
          <w:szCs w:val="28"/>
        </w:rPr>
        <w:t xml:space="preserve">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Ассоциации, деятельность которого связана с выполнением инженерных изысканий на особо опасных, технических сложных и уникальных объектов, указанных в статье 48.1 Градостроительного кодекса Российской Федерации (далее - объект контроля), 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инженерным изысканиям, утвержденных соответствующим Национальным объединением саморегулируемых организаций (далее - обязательные требования).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1.3.</w:t>
      </w:r>
      <w:r w:rsidRPr="002A2FAB">
        <w:rPr>
          <w:sz w:val="28"/>
          <w:szCs w:val="28"/>
        </w:rPr>
        <w:t xml:space="preserve"> Критерии отнесения объектов контроля к категориям риска должны учитывать тяжесть потенциальных негативных последствий возможного </w:t>
      </w:r>
      <w:r w:rsidRPr="002A2FAB">
        <w:rPr>
          <w:sz w:val="28"/>
          <w:szCs w:val="28"/>
        </w:rPr>
        <w:lastRenderedPageBreak/>
        <w:t>несоблюдения объектом контроля обязательных требований и вероятность несоблюдения объектов контроля обязательных требований.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1.4</w:t>
      </w:r>
      <w:r w:rsidRPr="002A2FAB">
        <w:rPr>
          <w:sz w:val="28"/>
          <w:szCs w:val="28"/>
        </w:rPr>
        <w:t>. 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Ассоциацией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1.5.</w:t>
      </w:r>
      <w:r w:rsidRPr="002A2FAB">
        <w:rPr>
          <w:sz w:val="28"/>
          <w:szCs w:val="28"/>
        </w:rPr>
        <w:t xml:space="preserve"> Основными показателями категорий рисков являются: 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 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1.6.</w:t>
      </w:r>
      <w:r w:rsidRPr="002A2FAB">
        <w:rPr>
          <w:sz w:val="28"/>
          <w:szCs w:val="28"/>
        </w:rPr>
        <w:t xml:space="preserve"> 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Ассоциацией.</w:t>
      </w:r>
    </w:p>
    <w:p w:rsidR="00723361" w:rsidRPr="002A2FAB" w:rsidRDefault="00723361" w:rsidP="00723361">
      <w:pPr>
        <w:pStyle w:val="21"/>
        <w:ind w:firstLine="709"/>
        <w:rPr>
          <w:sz w:val="28"/>
          <w:szCs w:val="28"/>
        </w:rPr>
      </w:pPr>
    </w:p>
    <w:p w:rsidR="00723361" w:rsidRPr="002A2FAB" w:rsidRDefault="00723361" w:rsidP="00723361">
      <w:pPr>
        <w:pStyle w:val="21"/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2. Расчет значений показателей тяжести потенциальных негативных последствий</w:t>
      </w:r>
    </w:p>
    <w:p w:rsidR="00723361" w:rsidRPr="002A2FAB" w:rsidRDefault="00723361" w:rsidP="00723361">
      <w:pPr>
        <w:pStyle w:val="21"/>
        <w:ind w:firstLine="709"/>
        <w:jc w:val="center"/>
        <w:rPr>
          <w:b/>
          <w:sz w:val="28"/>
          <w:szCs w:val="28"/>
        </w:rPr>
      </w:pP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2.1</w:t>
      </w:r>
      <w:r w:rsidRPr="002A2FAB">
        <w:rPr>
          <w:sz w:val="28"/>
          <w:szCs w:val="28"/>
        </w:rPr>
        <w:t>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2.2.</w:t>
      </w:r>
      <w:r w:rsidRPr="002A2FAB">
        <w:rPr>
          <w:sz w:val="28"/>
          <w:szCs w:val="28"/>
        </w:rPr>
        <w:tab/>
        <w:t xml:space="preserve">   Для расчета показателя тяжести потенциальных негативных последствий: 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определяются факторы риска, указанные в пункте 2.3 настоящего Порядка; 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устанавливаются категории риска и их значимость;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осуществляется сопоставление значимости риска и категории риска.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2.3.</w:t>
      </w:r>
      <w:r w:rsidRPr="005B186F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При определении показателя тяжести потенциальных негативных последствий рассматриваются следующие факторы риска: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и размер возмещения вреда, и выплаты компенсации сверх возмещения вреда из средств компенсационного фонда возмещения вреда Ассоциации вследствие недостатков работ, выполненных объектом контроля;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фактический максимальный уровень ответственности члена Ассоциации по договорам подряда на выполнение инженерных изысканий.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lastRenderedPageBreak/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2.4.</w:t>
      </w:r>
      <w:r w:rsidRPr="005B186F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Для расчета значений показателя тяжести потенциальных негативных последствий используются шесть категорий риска: "Низкий риск", "Умеренный риск", "Средний риск", "Значительный риск", "Высокий риск", "Чрезвычайно высокий риск".</w:t>
      </w: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2.5.</w:t>
      </w:r>
      <w:r w:rsidRPr="002A2FAB">
        <w:rPr>
          <w:sz w:val="28"/>
          <w:szCs w:val="28"/>
        </w:rPr>
        <w:tab/>
        <w:t xml:space="preserve">Каждая категория риска сопоставляется с соответствующим показателем его значимости в соответствии с </w:t>
      </w:r>
      <w:r w:rsidRPr="00E947F5">
        <w:rPr>
          <w:b/>
          <w:sz w:val="28"/>
          <w:szCs w:val="28"/>
        </w:rPr>
        <w:t>Таблицей 1</w:t>
      </w:r>
      <w:r w:rsidRPr="002A2FAB">
        <w:rPr>
          <w:sz w:val="28"/>
          <w:szCs w:val="28"/>
        </w:rPr>
        <w:t>.</w:t>
      </w:r>
    </w:p>
    <w:p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1</w:t>
      </w:r>
    </w:p>
    <w:p w:rsidR="00723361" w:rsidRPr="002A2FAB" w:rsidRDefault="00723361" w:rsidP="00723361">
      <w:pPr>
        <w:spacing w:before="8"/>
        <w:rPr>
          <w:sz w:val="28"/>
          <w:szCs w:val="28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4657"/>
      </w:tblGrid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122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1148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121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1081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719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723361" w:rsidRPr="002A2FAB" w:rsidRDefault="00723361" w:rsidP="00723361">
      <w:pPr>
        <w:spacing w:before="9"/>
        <w:rPr>
          <w:sz w:val="28"/>
          <w:szCs w:val="28"/>
        </w:rPr>
      </w:pP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47F5">
        <w:rPr>
          <w:b/>
          <w:sz w:val="28"/>
          <w:szCs w:val="28"/>
        </w:rPr>
        <w:t>2.6.</w:t>
      </w:r>
      <w:r w:rsidRPr="002A2FAB">
        <w:rPr>
          <w:sz w:val="28"/>
          <w:szCs w:val="28"/>
        </w:rPr>
        <w:tab/>
        <w:t xml:space="preserve">Допустимые значения тяжести потенциальных негативных последствий фактора риска установлены в </w:t>
      </w:r>
      <w:r w:rsidRPr="00E947F5">
        <w:rPr>
          <w:b/>
          <w:sz w:val="28"/>
          <w:szCs w:val="28"/>
        </w:rPr>
        <w:t>Таблице 2</w:t>
      </w:r>
      <w:r w:rsidRPr="002A2FAB">
        <w:rPr>
          <w:sz w:val="28"/>
          <w:szCs w:val="28"/>
        </w:rPr>
        <w:t>.</w:t>
      </w:r>
    </w:p>
    <w:p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 xml:space="preserve"> 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531" w:tblpY="3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1531"/>
        <w:gridCol w:w="4848"/>
      </w:tblGrid>
      <w:tr w:rsidR="00723361" w:rsidRPr="002A2FAB" w:rsidTr="008B57C9">
        <w:trPr>
          <w:trHeight w:hRule="exact" w:val="1147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FAB">
              <w:rPr>
                <w:rFonts w:eastAsia="Calibri"/>
                <w:b/>
                <w:spacing w:val="-1"/>
                <w:sz w:val="28"/>
                <w:szCs w:val="28"/>
              </w:rPr>
              <w:t>Категория</w:t>
            </w:r>
            <w:r w:rsidRPr="002A2FAB">
              <w:rPr>
                <w:rFonts w:eastAsia="Calibri"/>
                <w:b/>
                <w:spacing w:val="-14"/>
                <w:sz w:val="28"/>
                <w:szCs w:val="28"/>
              </w:rPr>
              <w:t xml:space="preserve"> </w:t>
            </w:r>
            <w:r w:rsidRPr="002A2FAB">
              <w:rPr>
                <w:rFonts w:eastAsia="Calibri"/>
                <w:b/>
                <w:sz w:val="28"/>
                <w:szCs w:val="28"/>
              </w:rPr>
              <w:t>риска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FAB">
              <w:rPr>
                <w:rFonts w:eastAsia="Calibri"/>
                <w:b/>
                <w:w w:val="95"/>
                <w:sz w:val="28"/>
                <w:szCs w:val="28"/>
              </w:rPr>
              <w:t>Значимость</w:t>
            </w:r>
            <w:r w:rsidRPr="002A2FAB">
              <w:rPr>
                <w:rFonts w:eastAsia="Calibri"/>
                <w:b/>
                <w:spacing w:val="22"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eastAsia="Calibri"/>
                <w:b/>
                <w:spacing w:val="-1"/>
                <w:sz w:val="28"/>
                <w:szCs w:val="28"/>
              </w:rPr>
              <w:t>риска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/>
              <w:ind w:left="138" w:right="139" w:hanging="1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Допустимые</w:t>
            </w:r>
            <w:r w:rsidRPr="002A2FAB">
              <w:rPr>
                <w:rFonts w:ascii="Times New Roman" w:hAnsi="Times New Roman"/>
                <w:b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значения</w:t>
            </w:r>
            <w:r w:rsidRPr="002A2FAB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тяжести</w:t>
            </w:r>
            <w:r w:rsidRPr="002A2FAB">
              <w:rPr>
                <w:rFonts w:ascii="Times New Roman" w:hAnsi="Times New Roman"/>
                <w:b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потенциальных</w:t>
            </w:r>
            <w:r w:rsidRPr="002A2FAB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негативных</w:t>
            </w:r>
            <w:r w:rsidRPr="002A2FAB">
              <w:rPr>
                <w:rFonts w:ascii="Times New Roman" w:hAnsi="Times New Roman"/>
                <w:b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последствий</w:t>
            </w:r>
            <w:r w:rsidRPr="002A2FAB">
              <w:rPr>
                <w:rFonts w:ascii="Times New Roman" w:hAnsi="Times New Roman"/>
                <w:b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фактора</w:t>
            </w:r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риска, установленные</w:t>
            </w:r>
            <w:r w:rsidRPr="002A2FAB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w w:val="95"/>
                <w:sz w:val="28"/>
                <w:szCs w:val="28"/>
                <w:lang w:val="ru-RU"/>
              </w:rPr>
              <w:t>Ассоциацией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36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16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28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:rsidTr="008B57C9">
        <w:trPr>
          <w:trHeight w:hRule="exact" w:val="49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726" w:right="259" w:hanging="46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2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:rsidTr="008B57C9">
        <w:trPr>
          <w:trHeight w:hRule="exact" w:val="83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313" w:right="310" w:hanging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w w:val="95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7"/>
              <w:ind w:left="64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23361" w:rsidRPr="002A2FAB" w:rsidRDefault="00723361" w:rsidP="00723361">
      <w:pPr>
        <w:rPr>
          <w:sz w:val="28"/>
          <w:szCs w:val="28"/>
        </w:rPr>
        <w:sectPr w:rsidR="00723361" w:rsidRPr="002A2FAB" w:rsidSect="00D731F8">
          <w:pgSz w:w="11910" w:h="16840"/>
          <w:pgMar w:top="1276" w:right="853" w:bottom="709" w:left="1418" w:header="583" w:footer="1495" w:gutter="0"/>
          <w:cols w:space="720"/>
        </w:sectPr>
      </w:pPr>
    </w:p>
    <w:p w:rsidR="00723361" w:rsidRPr="002A2FAB" w:rsidRDefault="00723361" w:rsidP="00723361">
      <w:pPr>
        <w:pStyle w:val="31"/>
        <w:spacing w:after="0"/>
        <w:ind w:left="0" w:firstLine="284"/>
        <w:jc w:val="both"/>
        <w:rPr>
          <w:rFonts w:ascii="Arial" w:eastAsia="Arial" w:hAnsi="Arial" w:cs="Arial"/>
          <w:sz w:val="28"/>
          <w:szCs w:val="28"/>
        </w:rPr>
      </w:pPr>
      <w:r w:rsidRPr="008B1463">
        <w:rPr>
          <w:b/>
          <w:sz w:val="28"/>
          <w:szCs w:val="28"/>
        </w:rPr>
        <w:lastRenderedPageBreak/>
        <w:t>2.7</w:t>
      </w:r>
      <w:r w:rsidRPr="002A2FAB">
        <w:rPr>
          <w:sz w:val="28"/>
          <w:szCs w:val="28"/>
        </w:rPr>
        <w:t>.</w:t>
      </w:r>
      <w:r w:rsidRPr="002A2FAB">
        <w:rPr>
          <w:sz w:val="28"/>
          <w:szCs w:val="28"/>
        </w:rPr>
        <w:tab/>
        <w:t xml:space="preserve">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 </w:t>
      </w:r>
    </w:p>
    <w:p w:rsidR="00723361" w:rsidRPr="002A2FAB" w:rsidRDefault="00723361" w:rsidP="00723361">
      <w:pPr>
        <w:pStyle w:val="31"/>
        <w:spacing w:after="0"/>
        <w:ind w:left="-284" w:firstLine="568"/>
        <w:jc w:val="both"/>
        <w:rPr>
          <w:sz w:val="28"/>
          <w:szCs w:val="28"/>
        </w:rPr>
      </w:pPr>
      <w:r w:rsidRPr="00E92703">
        <w:rPr>
          <w:b/>
          <w:sz w:val="28"/>
          <w:szCs w:val="28"/>
        </w:rPr>
        <w:t>2.8.</w:t>
      </w:r>
      <w:r w:rsidRPr="00E92703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:rsidR="00723361" w:rsidRPr="002A2FAB" w:rsidRDefault="00723361" w:rsidP="00723361">
      <w:pPr>
        <w:pStyle w:val="31"/>
        <w:spacing w:after="0"/>
        <w:ind w:left="-284" w:firstLine="568"/>
        <w:jc w:val="both"/>
        <w:rPr>
          <w:sz w:val="28"/>
          <w:szCs w:val="28"/>
        </w:rPr>
      </w:pPr>
    </w:p>
    <w:p w:rsidR="00723361" w:rsidRPr="002A2FAB" w:rsidRDefault="00723361" w:rsidP="00723361">
      <w:pPr>
        <w:pStyle w:val="21"/>
        <w:ind w:left="-284" w:firstLine="568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3. Расчет значений показателей вероятности несоблюдения обязательных требований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3.1</w:t>
      </w:r>
      <w:r w:rsidRPr="002A2FAB">
        <w:rPr>
          <w:sz w:val="28"/>
          <w:szCs w:val="28"/>
        </w:rPr>
        <w:t>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3.2.</w:t>
      </w:r>
      <w:r w:rsidRPr="002A2FAB">
        <w:rPr>
          <w:sz w:val="28"/>
          <w:szCs w:val="28"/>
        </w:rPr>
        <w:tab/>
        <w:t>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внеплановых проверок, проведенных на основании жалобы на нарушение объектом контроля обязательных требований;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решений о применении Ассоциацией в отношении объекта контроля мер дисциплинарного воздействия;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нарушений соответствия выполняемых работ обязательным требованиям, допущенных объектом контроля;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предписаниях органов государственного (муниципального) контроля (надзора), выданных объекту контроля;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наличие фактов о неисполненных предписаниях органов </w:t>
      </w:r>
      <w:proofErr w:type="gramStart"/>
      <w:r w:rsidRPr="002A2FAB">
        <w:rPr>
          <w:sz w:val="28"/>
          <w:szCs w:val="28"/>
        </w:rPr>
        <w:t>государственного  (</w:t>
      </w:r>
      <w:proofErr w:type="gramEnd"/>
      <w:r w:rsidRPr="002A2FAB">
        <w:rPr>
          <w:sz w:val="28"/>
          <w:szCs w:val="28"/>
        </w:rPr>
        <w:t>муниципального) контроля (надзора);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несоблюдения объектом контроля обязательных требований; наличие фактов привлечения объекта контроля к административной ответственности;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приостановлении деятельности объекта контроля в качестве меры административного наказания;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произошедших у объекта контроля несчастных случаях на производстве и авариях, связанных с выполнением работ;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3.3</w:t>
      </w:r>
      <w:r w:rsidRPr="002A2FAB">
        <w:rPr>
          <w:sz w:val="28"/>
          <w:szCs w:val="28"/>
        </w:rPr>
        <w:t>. Контрольн</w:t>
      </w:r>
      <w:r>
        <w:rPr>
          <w:sz w:val="28"/>
          <w:szCs w:val="28"/>
        </w:rPr>
        <w:t>ая</w:t>
      </w:r>
      <w:r w:rsidRPr="002A2FAB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ссия</w:t>
      </w:r>
      <w:r w:rsidRPr="002A2FAB">
        <w:rPr>
          <w:sz w:val="28"/>
          <w:szCs w:val="28"/>
        </w:rPr>
        <w:t xml:space="preserve"> Ассоциации определяет вероятность реализации каждого фактора риска, исходя из фактических данных частоты проявлений фактора риска объектом контроля.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3.4.</w:t>
      </w:r>
      <w:r w:rsidRPr="002A2FAB">
        <w:rPr>
          <w:sz w:val="28"/>
          <w:szCs w:val="28"/>
        </w:rPr>
        <w:t xml:space="preserve"> Для расчета показателя вероятности несоблюдения обязательных требований в </w:t>
      </w:r>
      <w:r w:rsidRPr="00E947F5">
        <w:rPr>
          <w:b/>
          <w:sz w:val="28"/>
          <w:szCs w:val="28"/>
        </w:rPr>
        <w:t>Таблицах 3, 4</w:t>
      </w:r>
      <w:r w:rsidRPr="002A2FAB">
        <w:rPr>
          <w:sz w:val="28"/>
          <w:szCs w:val="28"/>
        </w:rPr>
        <w:t xml:space="preserve"> установлена допустимая частота проявления каждого фактора риска за определенный промежуток времени, а также шкала </w:t>
      </w:r>
      <w:r w:rsidRPr="002A2FAB">
        <w:rPr>
          <w:sz w:val="28"/>
          <w:szCs w:val="28"/>
        </w:rPr>
        <w:lastRenderedPageBreak/>
        <w:t>оценки от 1 до 6 с шагом 1, в которой «1» - соответствует очень низкой вероятности реализации риска, «6» – чрезвычайно высокой вероятности реализации риска.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3.5</w:t>
      </w:r>
      <w:r w:rsidRPr="002A2FAB">
        <w:rPr>
          <w:sz w:val="28"/>
          <w:szCs w:val="28"/>
        </w:rPr>
        <w:t>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3.6.</w:t>
      </w:r>
      <w:r w:rsidRPr="002A2FAB">
        <w:rPr>
          <w:sz w:val="28"/>
          <w:szCs w:val="28"/>
        </w:rPr>
        <w:t xml:space="preserve"> При отсутствии достаточного объема первичных данных и информации об объекте контроля показатель вероятности несоблюдения обязательных требований устанавливается равным «Среднему риску».</w:t>
      </w:r>
    </w:p>
    <w:p w:rsidR="00723361" w:rsidRDefault="00723361" w:rsidP="00C12969">
      <w:pPr>
        <w:pStyle w:val="af6"/>
        <w:ind w:left="8496" w:right="144" w:hanging="699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3</w:t>
      </w:r>
    </w:p>
    <w:p w:rsidR="00723361" w:rsidRPr="00151022" w:rsidRDefault="00723361" w:rsidP="00723361">
      <w:pPr>
        <w:pStyle w:val="af6"/>
        <w:ind w:left="142" w:right="144"/>
        <w:rPr>
          <w:b/>
          <w:sz w:val="28"/>
          <w:szCs w:val="28"/>
        </w:rPr>
      </w:pPr>
      <w:r w:rsidRPr="00151022">
        <w:rPr>
          <w:b/>
          <w:sz w:val="28"/>
          <w:szCs w:val="28"/>
        </w:rPr>
        <w:t>Допустимые значения тяжести потенциальных негативных последствий факторов риска, рассматриваемых при определении показателя тяжести потенциальных негативных последствий</w:t>
      </w:r>
    </w:p>
    <w:p w:rsidR="00723361" w:rsidRPr="002A2FAB" w:rsidRDefault="00723361" w:rsidP="00723361">
      <w:pPr>
        <w:spacing w:before="3"/>
        <w:rPr>
          <w:sz w:val="28"/>
          <w:szCs w:val="28"/>
        </w:rPr>
      </w:pPr>
    </w:p>
    <w:tbl>
      <w:tblPr>
        <w:tblW w:w="9639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95"/>
        <w:gridCol w:w="3402"/>
        <w:gridCol w:w="32"/>
        <w:gridCol w:w="2094"/>
        <w:gridCol w:w="33"/>
        <w:gridCol w:w="1527"/>
        <w:gridCol w:w="31"/>
        <w:gridCol w:w="2095"/>
      </w:tblGrid>
      <w:tr w:rsidR="00723361" w:rsidRPr="002A2FAB" w:rsidTr="008B57C9">
        <w:trPr>
          <w:gridBefore w:val="1"/>
          <w:wBefore w:w="30" w:type="dxa"/>
          <w:trHeight w:val="122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8"/>
              <w:ind w:left="114" w:right="102" w:hanging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eastAsia="Times New Roman" w:hAnsi="Times New Roman"/>
                <w:b/>
                <w:bCs/>
                <w:w w:val="95"/>
                <w:sz w:val="28"/>
                <w:szCs w:val="28"/>
              </w:rPr>
              <w:t>№</w:t>
            </w:r>
            <w:r w:rsidRPr="002A2FAB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</w:t>
            </w:r>
            <w:r w:rsidRPr="002A2FAB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8"/>
              <w:ind w:left="3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фактора</w:t>
            </w:r>
            <w:proofErr w:type="spellEnd"/>
            <w:r w:rsidRPr="002A2FAB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8"/>
              <w:ind w:left="28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0" w:line="272" w:lineRule="auto"/>
              <w:ind w:left="500" w:right="228" w:hanging="2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w w:val="95"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23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D54543" w:rsidRDefault="00723361" w:rsidP="008B57C9">
            <w:pPr>
              <w:pStyle w:val="TableParagraph"/>
              <w:spacing w:before="98"/>
              <w:ind w:left="130" w:right="129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Допустимые</w:t>
            </w:r>
            <w:r w:rsidRPr="00D54543">
              <w:rPr>
                <w:rFonts w:ascii="Times New Roman" w:hAnsi="Times New Roman"/>
                <w:b/>
                <w:spacing w:val="-20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значения</w:t>
            </w:r>
            <w:r w:rsidRPr="00D54543">
              <w:rPr>
                <w:rFonts w:ascii="Times New Roman" w:hAnsi="Times New Roman"/>
                <w:b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тяжести</w:t>
            </w:r>
            <w:r w:rsidRPr="00D54543">
              <w:rPr>
                <w:rFonts w:ascii="Times New Roman" w:hAnsi="Times New Roman"/>
                <w:b/>
                <w:spacing w:val="-22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потенциальных</w:t>
            </w:r>
            <w:r w:rsidRPr="00D54543">
              <w:rPr>
                <w:rFonts w:ascii="Times New Roman" w:hAnsi="Times New Roman"/>
                <w:b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негативных</w:t>
            </w:r>
            <w:r w:rsidRPr="00D54543">
              <w:rPr>
                <w:rFonts w:ascii="Times New Roman" w:hAnsi="Times New Roman"/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последствий</w:t>
            </w:r>
            <w:r w:rsidRPr="00D54543">
              <w:rPr>
                <w:rFonts w:ascii="Times New Roman" w:hAnsi="Times New Roman"/>
                <w:b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фактора</w:t>
            </w:r>
            <w:r w:rsidRPr="00D54543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риска</w:t>
            </w:r>
          </w:p>
        </w:tc>
      </w:tr>
      <w:tr w:rsidR="00723361" w:rsidRPr="002A2FAB" w:rsidTr="008B57C9">
        <w:trPr>
          <w:gridBefore w:val="1"/>
          <w:wBefore w:w="30" w:type="dxa"/>
          <w:trHeight w:hRule="exact" w:val="4422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Default="00723361" w:rsidP="008B57C9">
            <w:pPr>
              <w:pStyle w:val="TableParagraph"/>
              <w:spacing w:before="72"/>
              <w:ind w:left="90" w:right="1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Наличие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размер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вреда,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  <w:r w:rsidRPr="002A2FAB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компенсации</w:t>
            </w:r>
            <w:r w:rsidRPr="002A2FAB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сверх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ционного</w:t>
            </w:r>
            <w:proofErr w:type="spellEnd"/>
            <w:proofErr w:type="gramEnd"/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вследствие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работ,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ыполненных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контроля:</w:t>
            </w:r>
          </w:p>
          <w:p w:rsidR="00723361" w:rsidRDefault="00723361" w:rsidP="008B57C9">
            <w:pPr>
              <w:pStyle w:val="TableParagraph"/>
              <w:tabs>
                <w:tab w:val="left" w:pos="2325"/>
              </w:tabs>
              <w:ind w:left="90" w:right="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tabs>
                <w:tab w:val="left" w:pos="2325"/>
              </w:tabs>
              <w:ind w:left="90" w:right="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23361" w:rsidRPr="002A2FAB" w:rsidTr="008B57C9">
        <w:trPr>
          <w:gridBefore w:val="1"/>
          <w:wBefore w:w="30" w:type="dxa"/>
          <w:trHeight w:hRule="exact" w:val="658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1"/>
              <w:ind w:right="149" w:hanging="2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  <w:r w:rsidRPr="002A2FAB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2A2FAB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верх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онного</w:t>
            </w:r>
            <w:proofErr w:type="spellEnd"/>
            <w:proofErr w:type="gramEnd"/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вреда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щения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вследствие недостатков работ, выполненных объектом контроля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1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gridBefore w:val="1"/>
          <w:wBefore w:w="30" w:type="dxa"/>
          <w:trHeight w:hRule="exact" w:val="945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:rsidTr="008B57C9">
        <w:trPr>
          <w:gridBefore w:val="1"/>
          <w:wBefore w:w="30" w:type="dxa"/>
          <w:trHeight w:hRule="exact" w:val="636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:rsidTr="008B57C9">
        <w:trPr>
          <w:gridBefore w:val="1"/>
          <w:wBefore w:w="30" w:type="dxa"/>
          <w:trHeight w:val="2946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96" w:right="320" w:hanging="7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>р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:rsidTr="008B57C9">
        <w:trPr>
          <w:gridBefore w:val="1"/>
          <w:wBefore w:w="30" w:type="dxa"/>
          <w:trHeight w:val="1464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814" w:right="320" w:hanging="497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23361" w:rsidRPr="002A2FAB" w:rsidTr="008B57C9">
        <w:trPr>
          <w:gridBefore w:val="1"/>
          <w:wBefore w:w="30" w:type="dxa"/>
          <w:trHeight w:hRule="exact" w:val="1464"/>
        </w:trPr>
        <w:tc>
          <w:tcPr>
            <w:tcW w:w="395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255" w:right="320" w:hanging="14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Чрезвычайно высокий риск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Более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:rsidTr="008B57C9">
        <w:trPr>
          <w:trHeight w:val="636"/>
        </w:trPr>
        <w:tc>
          <w:tcPr>
            <w:tcW w:w="425" w:type="dxa"/>
            <w:gridSpan w:val="2"/>
            <w:vMerge w:val="restart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</w:t>
            </w:r>
            <w:r w:rsidRPr="002A2FAB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Стоимость</w:t>
            </w:r>
            <w:r w:rsidRPr="002A2FAB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щения</w:t>
            </w:r>
            <w:proofErr w:type="spellEnd"/>
            <w:proofErr w:type="gramEnd"/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</w:p>
          <w:p w:rsidR="00723361" w:rsidRPr="002A2FAB" w:rsidRDefault="00723361" w:rsidP="008B57C9">
            <w:pPr>
              <w:pStyle w:val="TableParagraph"/>
              <w:tabs>
                <w:tab w:val="left" w:pos="1978"/>
                <w:tab w:val="left" w:pos="2662"/>
              </w:tabs>
              <w:ind w:left="128" w:right="1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омпен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ации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сверх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компенсацион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щения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следствие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работ,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выполненных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1188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138" w:right="7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:rsidTr="008B57C9">
        <w:trPr>
          <w:trHeight w:hRule="exact" w:val="787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:rsidTr="008B57C9">
        <w:trPr>
          <w:trHeight w:hRule="exact" w:val="751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814" w:right="320" w:hanging="8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:rsidTr="008B57C9">
        <w:trPr>
          <w:trHeight w:hRule="exact" w:val="751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3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:rsidTr="008B57C9">
        <w:trPr>
          <w:trHeight w:hRule="exact" w:val="75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346" w:right="349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</w:p>
          <w:p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:rsidTr="008B57C9">
        <w:trPr>
          <w:trHeight w:hRule="exact" w:val="634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DF7D2E" w:rsidRDefault="00723361" w:rsidP="008B57C9">
            <w:pPr>
              <w:pStyle w:val="TableParagraph"/>
              <w:tabs>
                <w:tab w:val="left" w:pos="3"/>
                <w:tab w:val="left" w:pos="3163"/>
              </w:tabs>
              <w:spacing w:before="70"/>
              <w:ind w:left="90" w:right="88" w:hanging="8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Непринятие</w:t>
            </w:r>
            <w:r w:rsidRPr="002A2FAB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мер,</w:t>
            </w:r>
            <w:r w:rsidRPr="002A2FAB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</w:t>
            </w:r>
            <w:proofErr w:type="spellEnd"/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ленных</w:t>
            </w:r>
            <w:proofErr w:type="gramEnd"/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DF7D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предотвраще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</w:t>
            </w:r>
            <w:proofErr w:type="spellEnd"/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нарушений,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недобро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совестных</w:t>
            </w:r>
            <w:r w:rsidRPr="002A2FAB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действий,</w:t>
            </w:r>
            <w:r w:rsidRPr="002A2FAB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внутреннего</w:t>
            </w:r>
            <w:r w:rsidRPr="002A2FAB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ресурсов,</w:t>
            </w:r>
            <w:r w:rsidRPr="002A2FAB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Pr="002A2FAB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может</w:t>
            </w:r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</w:t>
            </w:r>
            <w:proofErr w:type="spellEnd"/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вить</w:t>
            </w:r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предотвращение</w:t>
            </w:r>
            <w:r w:rsidRPr="002A2FAB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нарушений,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и 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недобросовестных</w:t>
            </w:r>
            <w:r w:rsidRPr="00DF7D2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898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280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:rsidTr="008B57C9">
        <w:trPr>
          <w:trHeight w:hRule="exact" w:val="63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719" w:hanging="58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:rsidTr="008B57C9">
        <w:trPr>
          <w:trHeight w:hRule="exact" w:val="75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814" w:right="320" w:hanging="8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719" w:hanging="2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:rsidTr="008B57C9">
        <w:trPr>
          <w:trHeight w:hRule="exact" w:val="63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719" w:hanging="2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:rsidTr="008B57C9">
        <w:trPr>
          <w:trHeight w:hRule="exact" w:val="1380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46" w:right="349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:rsidTr="008B57C9">
        <w:trPr>
          <w:trHeight w:hRule="exact" w:val="1445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tabs>
                <w:tab w:val="left" w:pos="0"/>
              </w:tabs>
              <w:spacing w:before="72"/>
              <w:ind w:left="143" w:right="91" w:firstLine="2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Фактический</w:t>
            </w:r>
            <w:r w:rsidRPr="00DF7D2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максимальный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>уровень ответственности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>члена</w:t>
            </w:r>
            <w:r w:rsidRPr="00DF7D2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Ассоциации</w:t>
            </w:r>
            <w:r w:rsidRPr="00DF7D2E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DF7D2E">
              <w:rPr>
                <w:rFonts w:ascii="Times New Roman" w:hAnsi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договорам</w:t>
            </w:r>
            <w:r w:rsidRPr="00DF7D2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подряда </w:t>
            </w:r>
            <w:proofErr w:type="gramStart"/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>выполнение</w:t>
            </w:r>
            <w:proofErr w:type="gramEnd"/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инженерных изысканий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417" w:right="296" w:hanging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Первый</w:t>
            </w:r>
            <w:proofErr w:type="spellEnd"/>
            <w:r w:rsidRPr="002A2FA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:rsidTr="008B57C9">
        <w:trPr>
          <w:trHeight w:hRule="exact" w:val="142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417" w:right="418" w:firstLine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Второй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:rsidTr="008B57C9">
        <w:trPr>
          <w:trHeight w:hRule="exact" w:val="1415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0"/>
              <w:ind w:left="282" w:right="2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Третий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:rsidTr="008B57C9">
        <w:trPr>
          <w:trHeight w:val="148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420" w:right="320" w:hanging="4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2"/>
              <w:ind w:left="417" w:right="418" w:hanging="4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Четвертый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</w:tbl>
    <w:p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723361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4</w:t>
      </w:r>
    </w:p>
    <w:p w:rsidR="00723361" w:rsidRPr="00151022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151022">
        <w:rPr>
          <w:b/>
          <w:sz w:val="28"/>
          <w:szCs w:val="28"/>
        </w:rPr>
        <w:t>Допустимая частота проявления каждого фактора риска за определенный промежуток времени и</w:t>
      </w:r>
      <w:r>
        <w:rPr>
          <w:b/>
          <w:sz w:val="28"/>
          <w:szCs w:val="28"/>
        </w:rPr>
        <w:t xml:space="preserve"> ш</w:t>
      </w:r>
      <w:r w:rsidRPr="00151022">
        <w:rPr>
          <w:b/>
          <w:sz w:val="28"/>
          <w:szCs w:val="28"/>
        </w:rPr>
        <w:t>кала оценки вероятности реализации риска</w:t>
      </w:r>
    </w:p>
    <w:p w:rsidR="00723361" w:rsidRPr="002A2FAB" w:rsidRDefault="00723361" w:rsidP="00723361">
      <w:pPr>
        <w:pStyle w:val="af6"/>
        <w:ind w:right="8929"/>
        <w:jc w:val="right"/>
        <w:rPr>
          <w:b/>
          <w:sz w:val="28"/>
          <w:szCs w:val="28"/>
        </w:rPr>
      </w:pPr>
    </w:p>
    <w:tbl>
      <w:tblPr>
        <w:tblW w:w="10125" w:type="dxa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195"/>
        <w:gridCol w:w="2127"/>
        <w:gridCol w:w="1558"/>
        <w:gridCol w:w="2537"/>
      </w:tblGrid>
      <w:tr w:rsidR="00723361" w:rsidRPr="002A2FAB" w:rsidTr="008B57C9">
        <w:trPr>
          <w:trHeight w:val="76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2"/>
              <w:ind w:left="191" w:right="187" w:firstLine="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2"/>
              <w:ind w:left="1299" w:right="408" w:hanging="89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2A2FAB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фактора</w:t>
            </w:r>
            <w:proofErr w:type="spellEnd"/>
            <w:r w:rsidRPr="002A2FAB">
              <w:rPr>
                <w:rFonts w:ascii="Times New Roman" w:hAnsi="Times New Roman"/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left="21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2"/>
              <w:ind w:left="479" w:right="177" w:hanging="3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147" w:right="148" w:hanging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Допустимые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значения</w:t>
            </w:r>
            <w:r w:rsidRPr="002A2FAB">
              <w:rPr>
                <w:rFonts w:ascii="Times New Roman" w:hAnsi="Times New Roman"/>
                <w:b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частоты</w:t>
            </w:r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проявления</w:t>
            </w:r>
            <w:r w:rsidRPr="002A2FAB">
              <w:rPr>
                <w:rFonts w:ascii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факторов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риска за</w:t>
            </w:r>
            <w:r w:rsidRPr="002A2FAB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</w:tr>
      <w:tr w:rsidR="00723361" w:rsidRPr="002A2FAB" w:rsidTr="008B57C9">
        <w:trPr>
          <w:trHeight w:hRule="exact" w:val="464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before="1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line="276" w:lineRule="auto"/>
              <w:ind w:right="36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аличие внеплановых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проверок,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проведенных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жалобы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нарушение объектом</w:t>
            </w:r>
            <w:r w:rsidRPr="002A2FAB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бязательных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4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2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2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2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100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66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214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line="276" w:lineRule="auto"/>
              <w:ind w:left="102" w:right="2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аличие решений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применении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Ассоциацией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мер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дисциплинарного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воздействия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464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8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192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76" w:lineRule="auto"/>
              <w:ind w:left="102" w:right="2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фактов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</w:t>
            </w:r>
            <w:r w:rsidRPr="002A2FAB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выполняемых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допущенных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 контроля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6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6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6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05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99" w:line="276" w:lineRule="auto"/>
              <w:ind w:left="102" w:right="2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предписаниях</w:t>
            </w:r>
            <w:r w:rsidRPr="002A2FAB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органов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(муниципального)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(надзора),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выданных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объекту</w:t>
            </w:r>
            <w:r w:rsidRPr="002A2FAB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519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23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807"/>
        </w:trPr>
        <w:tc>
          <w:tcPr>
            <w:tcW w:w="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563"/>
        </w:trPr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84" w:right="180" w:hanging="62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6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val="51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91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line="276" w:lineRule="auto"/>
              <w:ind w:left="102" w:right="2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неисполненных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предписаниях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органов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(муниципального)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(надзора)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70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08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1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line="275" w:lineRule="auto"/>
              <w:ind w:left="102" w:right="5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несоблюдения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обязательных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760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75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hanging="2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line="276" w:lineRule="auto"/>
              <w:ind w:left="102" w:right="9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привлечения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ной</w:t>
            </w:r>
            <w:proofErr w:type="gramEnd"/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ответствен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ности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44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729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224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351" w:right="354" w:hanging="2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приостановлении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деятельности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в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качестве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меры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административного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наказания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68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555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произошедших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A2FAB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несчастных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случаях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производстве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авариях,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связанных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выполнением работ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7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875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:rsidTr="008B57C9">
        <w:trPr>
          <w:trHeight w:hRule="exact" w:val="102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04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1004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85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:rsidTr="008B57C9">
        <w:trPr>
          <w:trHeight w:hRule="exact" w:val="2843"/>
        </w:trPr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</w:tbl>
    <w:p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723361" w:rsidRPr="002A2FAB" w:rsidRDefault="00723361" w:rsidP="00723361">
      <w:pPr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lastRenderedPageBreak/>
        <w:t>4. Применение результатов расчета значений показателей риск- ориентированного подхода при проведении плановой проверки членов Ассоциации</w:t>
      </w:r>
    </w:p>
    <w:p w:rsidR="00723361" w:rsidRPr="002A2FAB" w:rsidRDefault="00723361" w:rsidP="00723361">
      <w:pPr>
        <w:ind w:firstLine="851"/>
        <w:jc w:val="center"/>
        <w:rPr>
          <w:b/>
          <w:sz w:val="28"/>
          <w:szCs w:val="28"/>
        </w:rPr>
      </w:pP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4.1.</w:t>
      </w:r>
      <w:r w:rsidRPr="002A2FAB">
        <w:rPr>
          <w:sz w:val="28"/>
          <w:szCs w:val="28"/>
        </w:rPr>
        <w:t xml:space="preserve"> Итоговый результат расчета значений показателей риск-ориентированного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 Определение итогового результата расчета значений показателей риск-ориентированного подхода осуществляет специализированный орган Ассоциации по контролю за деятельностью членов Ассоциации – Контрольн</w:t>
      </w:r>
      <w:r>
        <w:rPr>
          <w:sz w:val="28"/>
          <w:szCs w:val="28"/>
        </w:rPr>
        <w:t>ая</w:t>
      </w:r>
      <w:r w:rsidRPr="002A2FAB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ссия</w:t>
      </w:r>
      <w:r w:rsidRPr="002A2FAB">
        <w:rPr>
          <w:sz w:val="28"/>
          <w:szCs w:val="28"/>
        </w:rPr>
        <w:t>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4.2.</w:t>
      </w:r>
      <w:r w:rsidRPr="002A2FAB">
        <w:rPr>
          <w:sz w:val="28"/>
          <w:szCs w:val="28"/>
        </w:rPr>
        <w:t xml:space="preserve">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4.3.</w:t>
      </w:r>
      <w:r w:rsidRPr="002A2FAB">
        <w:rPr>
          <w:sz w:val="28"/>
          <w:szCs w:val="28"/>
        </w:rPr>
        <w:t xml:space="preserve"> Итоговый результат расчета значений показателей риск-ориентированного подхода используется Ассоциацией для: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определения периодичности</w:t>
      </w:r>
      <w:r>
        <w:rPr>
          <w:sz w:val="28"/>
          <w:szCs w:val="28"/>
        </w:rPr>
        <w:t>,</w:t>
      </w:r>
      <w:r w:rsidRPr="002A2FAB">
        <w:rPr>
          <w:sz w:val="28"/>
          <w:szCs w:val="28"/>
        </w:rPr>
        <w:t xml:space="preserve"> формы и продолжительности мероприятий по контролю члена Ассоциации в соответствии с </w:t>
      </w:r>
      <w:r w:rsidRPr="00D54543">
        <w:rPr>
          <w:b/>
          <w:sz w:val="28"/>
          <w:szCs w:val="28"/>
        </w:rPr>
        <w:t>Таблицей 5</w:t>
      </w:r>
      <w:r w:rsidRPr="002A2FAB">
        <w:rPr>
          <w:sz w:val="28"/>
          <w:szCs w:val="28"/>
        </w:rPr>
        <w:t>;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определения необходимости проведения мероприятий по профилактике нарушений обязательных требований.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4.4.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всех категорий риска: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регулярное обобщение практики осуществления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требований;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информирование члена Ассоциации о типичных нарушениях обязательных требований;</w:t>
      </w:r>
    </w:p>
    <w:p w:rsidR="00723361" w:rsidRPr="002A2FAB" w:rsidRDefault="00723361" w:rsidP="0072336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A2FAB">
        <w:rPr>
          <w:sz w:val="28"/>
          <w:szCs w:val="28"/>
        </w:rPr>
        <w:t xml:space="preserve">информирование члена Ассоциации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</w:r>
      <w:r w:rsidRPr="002A2FAB">
        <w:rPr>
          <w:sz w:val="28"/>
          <w:szCs w:val="28"/>
        </w:rPr>
        <w:lastRenderedPageBreak/>
        <w:t>разъяснительной работы в средствах массовой информации и иными способами.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4.5.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«среднего риска» и более высоких категорий риска: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выдача рекомендаций в </w:t>
      </w:r>
      <w:proofErr w:type="gramStart"/>
      <w:r w:rsidRPr="002A2FAB">
        <w:rPr>
          <w:sz w:val="28"/>
          <w:szCs w:val="28"/>
        </w:rPr>
        <w:t>отношении  мер</w:t>
      </w:r>
      <w:proofErr w:type="gramEnd"/>
      <w:r w:rsidRPr="002A2FAB">
        <w:rPr>
          <w:sz w:val="28"/>
          <w:szCs w:val="28"/>
        </w:rPr>
        <w:t>,  которые  должны  приниматься  членом Ассоциации в целях недопущения нарушений обязательных требований;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 xml:space="preserve"> выдача рекомендаций в соответствии с предметом контроля.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4.6.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«значительного риска» и более высоких категорий риска: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информирование   члена   Ассоциации   о   наличии   вероятности   применения   мер дисциплинарного воздействия.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4.7.</w:t>
      </w:r>
      <w:r w:rsidRPr="002A2FAB">
        <w:rPr>
          <w:sz w:val="28"/>
          <w:szCs w:val="28"/>
        </w:rPr>
        <w:t xml:space="preserve"> В случае, если фактическое значение любого фактора риска выражается в категории риска «чрезвычайно высокий риск» (значимость риска - 6), частота и условия проведения проверок в отношении такого члена Ассоциации должны соответствовать категории риска «чрезвычайно высокий риск» согласно </w:t>
      </w:r>
      <w:r>
        <w:rPr>
          <w:b/>
          <w:sz w:val="28"/>
          <w:szCs w:val="28"/>
        </w:rPr>
        <w:t>Т</w:t>
      </w:r>
      <w:r w:rsidRPr="006F0EA0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е</w:t>
      </w:r>
      <w:r w:rsidRPr="006F0EA0">
        <w:rPr>
          <w:b/>
          <w:sz w:val="28"/>
          <w:szCs w:val="28"/>
        </w:rPr>
        <w:t xml:space="preserve"> </w:t>
      </w:r>
      <w:proofErr w:type="gramStart"/>
      <w:r w:rsidRPr="006F0EA0">
        <w:rPr>
          <w:b/>
          <w:sz w:val="28"/>
          <w:szCs w:val="28"/>
        </w:rPr>
        <w:t xml:space="preserve">5 </w:t>
      </w:r>
      <w:r w:rsidRPr="002A2FAB">
        <w:rPr>
          <w:sz w:val="28"/>
          <w:szCs w:val="28"/>
        </w:rPr>
        <w:t xml:space="preserve"> настоящих</w:t>
      </w:r>
      <w:proofErr w:type="gramEnd"/>
      <w:r w:rsidRPr="002A2FAB">
        <w:rPr>
          <w:sz w:val="28"/>
          <w:szCs w:val="28"/>
        </w:rPr>
        <w:t xml:space="preserve"> Правил.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p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5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1"/>
        <w:gridCol w:w="5952"/>
      </w:tblGrid>
      <w:tr w:rsidR="00723361" w:rsidRPr="002A2FAB" w:rsidTr="008B57C9">
        <w:trPr>
          <w:trHeight w:val="64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56"/>
              <w:ind w:left="20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D54543" w:rsidRDefault="00723361" w:rsidP="008B57C9">
            <w:pPr>
              <w:pStyle w:val="TableParagraph"/>
              <w:spacing w:line="275" w:lineRule="auto"/>
              <w:ind w:left="455" w:right="125" w:hanging="3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Значимость</w:t>
            </w:r>
            <w:proofErr w:type="spellEnd"/>
            <w:r w:rsidRPr="00D54543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74" w:lineRule="exact"/>
              <w:ind w:left="85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Периодичность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мероприятий</w:t>
            </w:r>
            <w:proofErr w:type="spellEnd"/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контролю</w:t>
            </w:r>
            <w:proofErr w:type="spellEnd"/>
          </w:p>
        </w:tc>
      </w:tr>
      <w:tr w:rsidR="00723361" w:rsidRPr="002A2FAB" w:rsidTr="008B57C9">
        <w:trPr>
          <w:trHeight w:hRule="exact" w:val="23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9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9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 xml:space="preserve"> - 1 раз в 3 года, </w:t>
            </w:r>
          </w:p>
          <w:p w:rsidR="00723361" w:rsidRPr="002A2FAB" w:rsidRDefault="00723361" w:rsidP="008B57C9">
            <w:pPr>
              <w:pStyle w:val="TableParagraph"/>
              <w:spacing w:line="275" w:lineRule="auto"/>
              <w:ind w:left="102" w:right="4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проверка</w:t>
            </w:r>
          </w:p>
        </w:tc>
      </w:tr>
      <w:tr w:rsidR="00723361" w:rsidRPr="002A2FAB" w:rsidTr="008B57C9">
        <w:trPr>
          <w:trHeight w:hRule="exact" w:val="235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723361" w:rsidRPr="002A2FAB" w:rsidRDefault="00723361" w:rsidP="008B57C9">
            <w:pPr>
              <w:pStyle w:val="TableParagraph"/>
              <w:spacing w:before="19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23361" w:rsidRPr="002A2FAB" w:rsidRDefault="00723361" w:rsidP="008B57C9">
            <w:pPr>
              <w:pStyle w:val="TableParagraph"/>
              <w:spacing w:before="19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 xml:space="preserve">- 1 раз в 3 года, </w:t>
            </w:r>
          </w:p>
          <w:p w:rsidR="00723361" w:rsidRPr="00F7445D" w:rsidRDefault="00723361" w:rsidP="008B57C9">
            <w:pPr>
              <w:pStyle w:val="TableParagraph"/>
              <w:spacing w:line="275" w:lineRule="auto"/>
              <w:ind w:left="102" w:right="4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или выездная проверка</w:t>
            </w:r>
          </w:p>
        </w:tc>
      </w:tr>
      <w:tr w:rsidR="00723361" w:rsidRPr="002A2FAB" w:rsidTr="008B57C9">
        <w:trPr>
          <w:trHeight w:hRule="exact" w:val="71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69" w:lineRule="exact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- 1 раз в 2 года,</w:t>
            </w:r>
          </w:p>
          <w:p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или выездная проверка</w:t>
            </w:r>
          </w:p>
        </w:tc>
      </w:tr>
      <w:tr w:rsidR="00723361" w:rsidRPr="002A2FAB" w:rsidTr="008B57C9">
        <w:trPr>
          <w:trHeight w:hRule="exact" w:val="90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5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год,</w:t>
            </w:r>
          </w:p>
          <w:p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 выездная проверка</w:t>
            </w:r>
          </w:p>
        </w:tc>
      </w:tr>
      <w:tr w:rsidR="00723361" w:rsidRPr="002A2FAB" w:rsidTr="008B57C9">
        <w:trPr>
          <w:trHeight w:hRule="exact" w:val="70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70" w:lineRule="exact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70" w:lineRule="exact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год,</w:t>
            </w:r>
          </w:p>
          <w:p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 выездная проверка</w:t>
            </w:r>
          </w:p>
        </w:tc>
      </w:tr>
      <w:tr w:rsidR="00723361" w:rsidRPr="002A2FAB" w:rsidTr="008B57C9">
        <w:trPr>
          <w:trHeight w:hRule="exact" w:val="159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line="275" w:lineRule="auto"/>
              <w:ind w:left="99" w:right="748" w:hanging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2A2FAB" w:rsidRDefault="00723361" w:rsidP="008B57C9">
            <w:pPr>
              <w:pStyle w:val="TableParagraph"/>
              <w:spacing w:before="151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 в первом полугодии, выездная проверка.</w:t>
            </w:r>
          </w:p>
          <w:p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возможна внеплановая проверка во втором полугодии</w:t>
            </w:r>
          </w:p>
        </w:tc>
      </w:tr>
    </w:tbl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p w:rsidR="00723361" w:rsidRPr="002A2FAB" w:rsidRDefault="00723361" w:rsidP="00723361">
      <w:pPr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5. Заключительные положения</w:t>
      </w:r>
    </w:p>
    <w:p w:rsidR="00723361" w:rsidRPr="002A2FAB" w:rsidRDefault="00723361" w:rsidP="00723361">
      <w:pPr>
        <w:jc w:val="both"/>
        <w:rPr>
          <w:sz w:val="28"/>
          <w:szCs w:val="28"/>
        </w:rPr>
      </w:pP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5.1</w:t>
      </w:r>
      <w:r w:rsidRPr="002A2F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</w:t>
      </w:r>
      <w:r w:rsidRPr="002A2FAB">
        <w:rPr>
          <w:sz w:val="28"/>
          <w:szCs w:val="28"/>
        </w:rPr>
        <w:t>Порядок разработан и применяется совместно с П</w:t>
      </w:r>
      <w:r>
        <w:rPr>
          <w:sz w:val="28"/>
          <w:szCs w:val="28"/>
        </w:rPr>
        <w:t>оложением «О</w:t>
      </w:r>
      <w:r w:rsidRPr="002A2FA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2A2FAB">
        <w:rPr>
          <w:sz w:val="28"/>
          <w:szCs w:val="28"/>
        </w:rPr>
        <w:t xml:space="preserve"> за </w:t>
      </w:r>
      <w:proofErr w:type="gramStart"/>
      <w:r w:rsidRPr="002A2FAB">
        <w:rPr>
          <w:sz w:val="28"/>
          <w:szCs w:val="28"/>
        </w:rPr>
        <w:t>деятельностью  членов</w:t>
      </w:r>
      <w:proofErr w:type="gramEnd"/>
      <w:r w:rsidRPr="002A2FAB">
        <w:rPr>
          <w:sz w:val="28"/>
          <w:szCs w:val="28"/>
        </w:rPr>
        <w:t xml:space="preserve"> СРО</w:t>
      </w:r>
      <w:r>
        <w:rPr>
          <w:sz w:val="28"/>
          <w:szCs w:val="28"/>
        </w:rPr>
        <w:t>А</w:t>
      </w:r>
      <w:r w:rsidRPr="002A2FA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УралОИЗ</w:t>
      </w:r>
      <w:proofErr w:type="spellEnd"/>
      <w:r w:rsidRPr="002A2FAB">
        <w:rPr>
          <w:sz w:val="28"/>
          <w:szCs w:val="28"/>
        </w:rPr>
        <w:t>» в части соблюдения ими требований стандартов и правил саморегулируемой организации.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5.2</w:t>
      </w:r>
      <w:r w:rsidRPr="002A2FAB">
        <w:rPr>
          <w:sz w:val="28"/>
          <w:szCs w:val="28"/>
        </w:rPr>
        <w:t xml:space="preserve"> Настоящий Порядок вступает в силу по истечении десяти дней с момента его утверждения </w:t>
      </w:r>
      <w:r>
        <w:rPr>
          <w:sz w:val="28"/>
          <w:szCs w:val="28"/>
        </w:rPr>
        <w:t>Советом</w:t>
      </w:r>
      <w:r w:rsidRPr="002A2FAB">
        <w:rPr>
          <w:sz w:val="28"/>
          <w:szCs w:val="28"/>
        </w:rPr>
        <w:t xml:space="preserve"> Ассоциации.</w:t>
      </w:r>
    </w:p>
    <w:p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5.3</w:t>
      </w:r>
      <w:r w:rsidRPr="002A2FAB">
        <w:rPr>
          <w:sz w:val="28"/>
          <w:szCs w:val="28"/>
        </w:rPr>
        <w:t xml:space="preserve">. Решение о внесении изменений и дополнений в настоящий Порядок, а также решение о признании его утратившим силу принимается </w:t>
      </w:r>
      <w:r>
        <w:rPr>
          <w:sz w:val="28"/>
          <w:szCs w:val="28"/>
        </w:rPr>
        <w:t>Советом</w:t>
      </w:r>
      <w:r w:rsidRPr="002A2FAB">
        <w:rPr>
          <w:sz w:val="28"/>
          <w:szCs w:val="28"/>
        </w:rPr>
        <w:t xml:space="preserve"> Ассоциации.</w:t>
      </w:r>
    </w:p>
    <w:p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723361" w:rsidRPr="002A2FAB" w:rsidRDefault="00723361" w:rsidP="00723361">
      <w:pPr>
        <w:pStyle w:val="31"/>
        <w:spacing w:after="0"/>
        <w:ind w:left="0"/>
        <w:rPr>
          <w:b/>
          <w:sz w:val="28"/>
          <w:szCs w:val="28"/>
        </w:rPr>
      </w:pPr>
    </w:p>
    <w:p w:rsidR="004354DB" w:rsidRDefault="004354DB">
      <w:pPr>
        <w:jc w:val="both"/>
      </w:pPr>
    </w:p>
    <w:sectPr w:rsidR="004354DB" w:rsidSect="00DE5A81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D4" w:rsidRDefault="007C0BD4" w:rsidP="00DE5A81">
      <w:pPr>
        <w:spacing w:line="240" w:lineRule="auto"/>
      </w:pPr>
      <w:r>
        <w:separator/>
      </w:r>
    </w:p>
  </w:endnote>
  <w:endnote w:type="continuationSeparator" w:id="0">
    <w:p w:rsidR="007C0BD4" w:rsidRDefault="007C0BD4" w:rsidP="00DE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DB" w:rsidRDefault="004354DB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:rsidR="004354DB" w:rsidRDefault="004354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DB" w:rsidRDefault="004354DB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D10A5D">
      <w:rPr>
        <w:rStyle w:val="ae"/>
        <w:rFonts w:cs="Arial"/>
        <w:noProof/>
      </w:rPr>
      <w:t>15</w:t>
    </w:r>
    <w:r>
      <w:rPr>
        <w:rStyle w:val="ae"/>
        <w:rFonts w:cs="Arial"/>
      </w:rPr>
      <w:fldChar w:fldCharType="end"/>
    </w:r>
  </w:p>
  <w:p w:rsidR="004354DB" w:rsidRDefault="004354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D4" w:rsidRDefault="007C0BD4" w:rsidP="00DE5A81">
      <w:pPr>
        <w:spacing w:line="240" w:lineRule="auto"/>
      </w:pPr>
      <w:r>
        <w:separator/>
      </w:r>
    </w:p>
  </w:footnote>
  <w:footnote w:type="continuationSeparator" w:id="0">
    <w:p w:rsidR="007C0BD4" w:rsidRDefault="007C0BD4" w:rsidP="00DE5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E90"/>
    <w:multiLevelType w:val="hybridMultilevel"/>
    <w:tmpl w:val="4808C7C6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35747DC"/>
    <w:multiLevelType w:val="multilevel"/>
    <w:tmpl w:val="1CC295C4"/>
    <w:lvl w:ilvl="0">
      <w:start w:val="2"/>
      <w:numFmt w:val="decimal"/>
      <w:lvlText w:val="%1"/>
      <w:lvlJc w:val="left"/>
      <w:pPr>
        <w:ind w:left="106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2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6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6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6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6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6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627"/>
      </w:pPr>
      <w:rPr>
        <w:rFonts w:hint="default"/>
      </w:rPr>
    </w:lvl>
  </w:abstractNum>
  <w:abstractNum w:abstractNumId="2" w15:restartNumberingAfterBreak="0">
    <w:nsid w:val="112D0C69"/>
    <w:multiLevelType w:val="multilevel"/>
    <w:tmpl w:val="2BB2CD22"/>
    <w:lvl w:ilvl="0">
      <w:start w:val="4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2FD28CB"/>
    <w:multiLevelType w:val="multilevel"/>
    <w:tmpl w:val="F426FAA4"/>
    <w:lvl w:ilvl="0">
      <w:start w:val="4"/>
      <w:numFmt w:val="decimal"/>
      <w:lvlText w:val="%1"/>
      <w:lvlJc w:val="left"/>
      <w:pPr>
        <w:ind w:left="10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6" w:hanging="65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2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653"/>
      </w:pPr>
      <w:rPr>
        <w:rFonts w:hint="default"/>
      </w:rPr>
    </w:lvl>
  </w:abstractNum>
  <w:abstractNum w:abstractNumId="4" w15:restartNumberingAfterBreak="0">
    <w:nsid w:val="1B1A70BD"/>
    <w:multiLevelType w:val="hybridMultilevel"/>
    <w:tmpl w:val="8760D5C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A6F2E"/>
    <w:multiLevelType w:val="multilevel"/>
    <w:tmpl w:val="04D0D9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A1D4DC0"/>
    <w:multiLevelType w:val="multilevel"/>
    <w:tmpl w:val="1A3E42E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B937115"/>
    <w:multiLevelType w:val="multilevel"/>
    <w:tmpl w:val="1A56AC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DE72B92"/>
    <w:multiLevelType w:val="multilevel"/>
    <w:tmpl w:val="ABF6844A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2E3B4FD8"/>
    <w:multiLevelType w:val="hybridMultilevel"/>
    <w:tmpl w:val="138C3DBE"/>
    <w:lvl w:ilvl="0" w:tplc="FFFFFFFF">
      <w:start w:val="1"/>
      <w:numFmt w:val="decimal"/>
      <w:lvlText w:val="%1)"/>
      <w:lvlJc w:val="left"/>
      <w:pPr>
        <w:tabs>
          <w:tab w:val="num" w:pos="912"/>
        </w:tabs>
        <w:ind w:left="9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319A1FCC"/>
    <w:multiLevelType w:val="multilevel"/>
    <w:tmpl w:val="3F18EA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35246126"/>
    <w:multiLevelType w:val="multilevel"/>
    <w:tmpl w:val="950C6DD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36D07BA2"/>
    <w:multiLevelType w:val="hybridMultilevel"/>
    <w:tmpl w:val="FDE6EADE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3E284437"/>
    <w:multiLevelType w:val="hybridMultilevel"/>
    <w:tmpl w:val="A5A076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B7D14"/>
    <w:multiLevelType w:val="multilevel"/>
    <w:tmpl w:val="E9C26840"/>
    <w:lvl w:ilvl="0">
      <w:start w:val="4"/>
      <w:numFmt w:val="decimal"/>
      <w:lvlText w:val="%1"/>
      <w:lvlJc w:val="left"/>
      <w:pPr>
        <w:ind w:left="106" w:hanging="46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" w:hanging="4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63"/>
      </w:pPr>
      <w:rPr>
        <w:rFonts w:hint="default"/>
      </w:rPr>
    </w:lvl>
  </w:abstractNum>
  <w:abstractNum w:abstractNumId="15" w15:restartNumberingAfterBreak="0">
    <w:nsid w:val="4104798D"/>
    <w:multiLevelType w:val="multilevel"/>
    <w:tmpl w:val="CF5E03EE"/>
    <w:lvl w:ilvl="0">
      <w:start w:val="5"/>
      <w:numFmt w:val="decimal"/>
      <w:lvlText w:val="%1"/>
      <w:lvlJc w:val="left"/>
      <w:pPr>
        <w:ind w:left="10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50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504"/>
      </w:pPr>
      <w:rPr>
        <w:rFonts w:hint="default"/>
      </w:rPr>
    </w:lvl>
  </w:abstractNum>
  <w:abstractNum w:abstractNumId="16" w15:restartNumberingAfterBreak="0">
    <w:nsid w:val="532D2E1A"/>
    <w:multiLevelType w:val="multilevel"/>
    <w:tmpl w:val="8D6833F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4"/>
        </w:tabs>
        <w:ind w:left="119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59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7" w15:restartNumberingAfterBreak="0">
    <w:nsid w:val="565D01C6"/>
    <w:multiLevelType w:val="hybridMultilevel"/>
    <w:tmpl w:val="C852AD34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580B75BB"/>
    <w:multiLevelType w:val="hybridMultilevel"/>
    <w:tmpl w:val="774E6306"/>
    <w:lvl w:ilvl="0" w:tplc="9B82677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3CD7D3D"/>
    <w:multiLevelType w:val="hybridMultilevel"/>
    <w:tmpl w:val="71DA47B8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664C3F87"/>
    <w:multiLevelType w:val="hybridMultilevel"/>
    <w:tmpl w:val="CE4E3706"/>
    <w:lvl w:ilvl="0" w:tplc="FFFFFFFF">
      <w:start w:val="1"/>
      <w:numFmt w:val="decimal"/>
      <w:lvlText w:val="%1)"/>
      <w:lvlJc w:val="left"/>
      <w:pPr>
        <w:tabs>
          <w:tab w:val="num" w:pos="954"/>
        </w:tabs>
        <w:ind w:left="954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1" w15:restartNumberingAfterBreak="0">
    <w:nsid w:val="68E203CF"/>
    <w:multiLevelType w:val="hybridMultilevel"/>
    <w:tmpl w:val="113EB84C"/>
    <w:lvl w:ilvl="0" w:tplc="476EC01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92D286C"/>
    <w:multiLevelType w:val="hybridMultilevel"/>
    <w:tmpl w:val="655879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13725"/>
    <w:multiLevelType w:val="multilevel"/>
    <w:tmpl w:val="90F2F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628E5"/>
    <w:multiLevelType w:val="hybridMultilevel"/>
    <w:tmpl w:val="857A3780"/>
    <w:lvl w:ilvl="0" w:tplc="FFFFFFFF">
      <w:start w:val="1"/>
      <w:numFmt w:val="decimal"/>
      <w:lvlText w:val="%1)"/>
      <w:lvlJc w:val="left"/>
      <w:pPr>
        <w:tabs>
          <w:tab w:val="num" w:pos="981"/>
        </w:tabs>
        <w:ind w:left="981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5" w15:restartNumberingAfterBreak="0">
    <w:nsid w:val="7B4C71FE"/>
    <w:multiLevelType w:val="multilevel"/>
    <w:tmpl w:val="EF8434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954903"/>
    <w:multiLevelType w:val="hybridMultilevel"/>
    <w:tmpl w:val="8C4A5AA6"/>
    <w:lvl w:ilvl="0" w:tplc="2286F5F8">
      <w:start w:val="1"/>
      <w:numFmt w:val="bullet"/>
      <w:lvlText w:val="-"/>
      <w:lvlJc w:val="left"/>
      <w:pPr>
        <w:ind w:left="106"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BBC056D2">
      <w:start w:val="1"/>
      <w:numFmt w:val="bullet"/>
      <w:lvlText w:val="•"/>
      <w:lvlJc w:val="left"/>
      <w:pPr>
        <w:ind w:left="1118" w:hanging="219"/>
      </w:pPr>
      <w:rPr>
        <w:rFonts w:hint="default"/>
      </w:rPr>
    </w:lvl>
    <w:lvl w:ilvl="2" w:tplc="1FFE9878">
      <w:start w:val="1"/>
      <w:numFmt w:val="bullet"/>
      <w:lvlText w:val="•"/>
      <w:lvlJc w:val="left"/>
      <w:pPr>
        <w:ind w:left="2130" w:hanging="219"/>
      </w:pPr>
      <w:rPr>
        <w:rFonts w:hint="default"/>
      </w:rPr>
    </w:lvl>
    <w:lvl w:ilvl="3" w:tplc="9F540540">
      <w:start w:val="1"/>
      <w:numFmt w:val="bullet"/>
      <w:lvlText w:val="•"/>
      <w:lvlJc w:val="left"/>
      <w:pPr>
        <w:ind w:left="3142" w:hanging="219"/>
      </w:pPr>
      <w:rPr>
        <w:rFonts w:hint="default"/>
      </w:rPr>
    </w:lvl>
    <w:lvl w:ilvl="4" w:tplc="BBCAC1DE">
      <w:start w:val="1"/>
      <w:numFmt w:val="bullet"/>
      <w:lvlText w:val="•"/>
      <w:lvlJc w:val="left"/>
      <w:pPr>
        <w:ind w:left="4154" w:hanging="219"/>
      </w:pPr>
      <w:rPr>
        <w:rFonts w:hint="default"/>
      </w:rPr>
    </w:lvl>
    <w:lvl w:ilvl="5" w:tplc="F578AC6C">
      <w:start w:val="1"/>
      <w:numFmt w:val="bullet"/>
      <w:lvlText w:val="•"/>
      <w:lvlJc w:val="left"/>
      <w:pPr>
        <w:ind w:left="5166" w:hanging="219"/>
      </w:pPr>
      <w:rPr>
        <w:rFonts w:hint="default"/>
      </w:rPr>
    </w:lvl>
    <w:lvl w:ilvl="6" w:tplc="47BA1688">
      <w:start w:val="1"/>
      <w:numFmt w:val="bullet"/>
      <w:lvlText w:val="•"/>
      <w:lvlJc w:val="left"/>
      <w:pPr>
        <w:ind w:left="6178" w:hanging="219"/>
      </w:pPr>
      <w:rPr>
        <w:rFonts w:hint="default"/>
      </w:rPr>
    </w:lvl>
    <w:lvl w:ilvl="7" w:tplc="BC5EFFF4">
      <w:start w:val="1"/>
      <w:numFmt w:val="bullet"/>
      <w:lvlText w:val="•"/>
      <w:lvlJc w:val="left"/>
      <w:pPr>
        <w:ind w:left="7190" w:hanging="219"/>
      </w:pPr>
      <w:rPr>
        <w:rFonts w:hint="default"/>
      </w:rPr>
    </w:lvl>
    <w:lvl w:ilvl="8" w:tplc="FDBCD53C">
      <w:start w:val="1"/>
      <w:numFmt w:val="bullet"/>
      <w:lvlText w:val="•"/>
      <w:lvlJc w:val="left"/>
      <w:pPr>
        <w:ind w:left="8202" w:hanging="219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1"/>
  </w:num>
  <w:num w:numId="11">
    <w:abstractNumId w:val="22"/>
  </w:num>
  <w:num w:numId="12">
    <w:abstractNumId w:val="9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2"/>
  </w:num>
  <w:num w:numId="18">
    <w:abstractNumId w:val="12"/>
  </w:num>
  <w:num w:numId="19">
    <w:abstractNumId w:val="19"/>
  </w:num>
  <w:num w:numId="20">
    <w:abstractNumId w:val="20"/>
  </w:num>
  <w:num w:numId="21">
    <w:abstractNumId w:val="0"/>
  </w:num>
  <w:num w:numId="22">
    <w:abstractNumId w:val="6"/>
  </w:num>
  <w:num w:numId="23">
    <w:abstractNumId w:val="26"/>
  </w:num>
  <w:num w:numId="24">
    <w:abstractNumId w:val="1"/>
  </w:num>
  <w:num w:numId="25">
    <w:abstractNumId w:val="14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49"/>
    <w:rsid w:val="00071C49"/>
    <w:rsid w:val="00074BDC"/>
    <w:rsid w:val="00084CAD"/>
    <w:rsid w:val="00125DF3"/>
    <w:rsid w:val="001C7694"/>
    <w:rsid w:val="00271039"/>
    <w:rsid w:val="002801D3"/>
    <w:rsid w:val="002C4450"/>
    <w:rsid w:val="002D1357"/>
    <w:rsid w:val="004354DB"/>
    <w:rsid w:val="004631D4"/>
    <w:rsid w:val="0048116E"/>
    <w:rsid w:val="004830B0"/>
    <w:rsid w:val="004D3204"/>
    <w:rsid w:val="004D533C"/>
    <w:rsid w:val="004E4C73"/>
    <w:rsid w:val="0056581A"/>
    <w:rsid w:val="006D5312"/>
    <w:rsid w:val="00723361"/>
    <w:rsid w:val="00782BB5"/>
    <w:rsid w:val="00796205"/>
    <w:rsid w:val="007C0BD4"/>
    <w:rsid w:val="007E4D52"/>
    <w:rsid w:val="00895058"/>
    <w:rsid w:val="00902AC3"/>
    <w:rsid w:val="0096187A"/>
    <w:rsid w:val="00976032"/>
    <w:rsid w:val="009B2763"/>
    <w:rsid w:val="009E74DA"/>
    <w:rsid w:val="00A0564D"/>
    <w:rsid w:val="00A205E9"/>
    <w:rsid w:val="00A75156"/>
    <w:rsid w:val="00B20894"/>
    <w:rsid w:val="00B5178D"/>
    <w:rsid w:val="00BE7B57"/>
    <w:rsid w:val="00C12969"/>
    <w:rsid w:val="00C54F61"/>
    <w:rsid w:val="00D10A5D"/>
    <w:rsid w:val="00D149D2"/>
    <w:rsid w:val="00D54628"/>
    <w:rsid w:val="00DE5A81"/>
    <w:rsid w:val="00E01E6D"/>
    <w:rsid w:val="00E25C24"/>
    <w:rsid w:val="00F13926"/>
    <w:rsid w:val="00F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BA457"/>
  <w15:docId w15:val="{B60246EA-4F85-4C00-B1BC-3BB8089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312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6D531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D531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D531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6D531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531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6D531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0F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F00F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F00FD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F00FD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6F00F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F00FD"/>
    <w:rPr>
      <w:rFonts w:asciiTheme="minorHAnsi" w:eastAsiaTheme="minorEastAsia" w:hAnsiTheme="minorHAnsi" w:cstheme="minorBidi"/>
      <w:b/>
      <w:bCs/>
      <w:color w:val="000000"/>
      <w:lang w:eastAsia="zh-CN"/>
    </w:rPr>
  </w:style>
  <w:style w:type="paragraph" w:styleId="a3">
    <w:name w:val="Balloon Text"/>
    <w:basedOn w:val="a"/>
    <w:link w:val="a4"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F00FD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6D5312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6D531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F00F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6D5312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6F00FD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6D5312"/>
    <w:tblPr>
      <w:tblStyleRowBandSize w:val="1"/>
      <w:tblStyleColBandSize w:val="1"/>
    </w:tblPr>
  </w:style>
  <w:style w:type="paragraph" w:styleId="aa">
    <w:name w:val="header"/>
    <w:basedOn w:val="a"/>
    <w:link w:val="ab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5A81"/>
    <w:rPr>
      <w:rFonts w:cs="Times New Roman"/>
    </w:rPr>
  </w:style>
  <w:style w:type="character" w:styleId="ae">
    <w:name w:val="page number"/>
    <w:basedOn w:val="a0"/>
    <w:rsid w:val="00DE5A81"/>
    <w:rPr>
      <w:rFonts w:cs="Times New Roman"/>
    </w:rPr>
  </w:style>
  <w:style w:type="paragraph" w:styleId="af">
    <w:name w:val="Normal (Web)"/>
    <w:basedOn w:val="a"/>
    <w:rsid w:val="0072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361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723361"/>
    <w:pPr>
      <w:widowControl w:val="0"/>
      <w:tabs>
        <w:tab w:val="left" w:pos="399"/>
        <w:tab w:val="left" w:pos="969"/>
      </w:tabs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2336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72336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23361"/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723361"/>
    <w:pPr>
      <w:spacing w:before="100" w:beforeAutospacing="1" w:after="100" w:afterAutospacing="1" w:line="240" w:lineRule="auto"/>
      <w:ind w:left="113" w:right="113" w:firstLine="480"/>
      <w:jc w:val="both"/>
    </w:pPr>
    <w:rPr>
      <w:rFonts w:ascii="Helvetica" w:eastAsia="Times New Roman" w:hAnsi="Helvetica" w:cs="Helvetica"/>
      <w:color w:val="auto"/>
      <w:sz w:val="14"/>
      <w:szCs w:val="14"/>
      <w:lang w:eastAsia="ru-RU"/>
    </w:rPr>
  </w:style>
  <w:style w:type="character" w:styleId="af0">
    <w:name w:val="footnote reference"/>
    <w:semiHidden/>
    <w:rsid w:val="00723361"/>
    <w:rPr>
      <w:vertAlign w:val="superscript"/>
    </w:rPr>
  </w:style>
  <w:style w:type="paragraph" w:customStyle="1" w:styleId="ConsNonformat">
    <w:name w:val="ConsNonforma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72336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233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361"/>
    <w:pPr>
      <w:widowControl w:val="0"/>
      <w:autoSpaceDE w:val="0"/>
      <w:autoSpaceDN w:val="0"/>
      <w:adjustRightInd w:val="0"/>
    </w:pPr>
    <w:rPr>
      <w:rFonts w:eastAsia="Times New Roman"/>
      <w:b/>
      <w:bCs/>
      <w:sz w:val="20"/>
      <w:szCs w:val="20"/>
    </w:rPr>
  </w:style>
  <w:style w:type="paragraph" w:styleId="af3">
    <w:name w:val="Document Map"/>
    <w:basedOn w:val="a"/>
    <w:link w:val="af4"/>
    <w:semiHidden/>
    <w:rsid w:val="00723361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233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1">
    <w:name w:val="Body Text Indent 3"/>
    <w:basedOn w:val="a"/>
    <w:link w:val="32"/>
    <w:rsid w:val="0072336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23361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723361"/>
    <w:pPr>
      <w:keepNext/>
      <w:autoSpaceDE w:val="0"/>
      <w:autoSpaceDN w:val="0"/>
      <w:spacing w:before="240" w:after="60" w:line="240" w:lineRule="auto"/>
    </w:pPr>
    <w:rPr>
      <w:rFonts w:eastAsia="Times New Roman"/>
      <w:b/>
      <w:bCs/>
      <w:color w:val="auto"/>
      <w:kern w:val="32"/>
      <w:sz w:val="32"/>
      <w:szCs w:val="32"/>
      <w:lang w:eastAsia="ru-RU"/>
    </w:rPr>
  </w:style>
  <w:style w:type="paragraph" w:customStyle="1" w:styleId="12">
    <w:name w:val="оглавление 1"/>
    <w:basedOn w:val="a"/>
    <w:next w:val="a"/>
    <w:rsid w:val="0072336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table" w:styleId="af5">
    <w:name w:val="Table Grid"/>
    <w:basedOn w:val="a1"/>
    <w:uiPriority w:val="59"/>
    <w:locked/>
    <w:rsid w:val="0072336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rsid w:val="00723361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723361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723361"/>
    <w:rPr>
      <w:color w:val="0000FF"/>
      <w:u w:val="single"/>
    </w:rPr>
  </w:style>
  <w:style w:type="character" w:styleId="af9">
    <w:name w:val="annotation reference"/>
    <w:rsid w:val="00723361"/>
    <w:rPr>
      <w:sz w:val="16"/>
      <w:szCs w:val="16"/>
    </w:rPr>
  </w:style>
  <w:style w:type="paragraph" w:styleId="afa">
    <w:name w:val="annotation text"/>
    <w:basedOn w:val="a"/>
    <w:link w:val="afb"/>
    <w:rsid w:val="007233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72336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23361"/>
    <w:rPr>
      <w:b/>
      <w:bCs/>
    </w:rPr>
  </w:style>
  <w:style w:type="character" w:customStyle="1" w:styleId="afd">
    <w:name w:val="Тема примечания Знак"/>
    <w:basedOn w:val="afb"/>
    <w:link w:val="afc"/>
    <w:rsid w:val="007233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List Paragraph"/>
    <w:basedOn w:val="a"/>
    <w:qFormat/>
    <w:rsid w:val="00723361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3361"/>
    <w:pPr>
      <w:widowControl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3361"/>
    <w:pPr>
      <w:widowControl w:val="0"/>
      <w:spacing w:line="240" w:lineRule="auto"/>
    </w:pPr>
    <w:rPr>
      <w:rFonts w:ascii="Calibri" w:eastAsia="Calibri" w:hAnsi="Calibri" w:cs="Times New Roman"/>
      <w:color w:val="auto"/>
      <w:lang w:val="en-US" w:eastAsia="en-US"/>
    </w:rPr>
  </w:style>
  <w:style w:type="paragraph" w:styleId="aff">
    <w:name w:val="footnote text"/>
    <w:basedOn w:val="a"/>
    <w:link w:val="aff0"/>
    <w:semiHidden/>
    <w:unhideWhenUsed/>
    <w:rsid w:val="007233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7233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Уральское общество изыскателей</dc:creator>
  <cp:lastModifiedBy>Ирина Костерина</cp:lastModifiedBy>
  <cp:revision>4</cp:revision>
  <cp:lastPrinted>2017-10-24T09:35:00Z</cp:lastPrinted>
  <dcterms:created xsi:type="dcterms:W3CDTF">2018-11-07T10:00:00Z</dcterms:created>
  <dcterms:modified xsi:type="dcterms:W3CDTF">2018-11-07T10:03:00Z</dcterms:modified>
</cp:coreProperties>
</file>