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18" w:rsidRDefault="00655818">
      <w:pPr>
        <w:pStyle w:val="1406"/>
      </w:pPr>
      <w:bookmarkStart w:id="0" w:name="_GoBack"/>
      <w:bookmarkEnd w:id="0"/>
      <w:r>
        <w:t xml:space="preserve">Постановление Правительства РФ от 29 сентября 2015 г. № 1033 </w:t>
      </w:r>
      <w:r>
        <w:br/>
        <w:t>"О внесении изменений в постановление Правительства Российской Федерации от 26 декабря 2014 г. № 1521"</w:t>
      </w:r>
    </w:p>
    <w:p w:rsidR="00655818" w:rsidRDefault="00655818">
      <w:r>
        <w:t>Правительство Российской Федерации постановляет:</w:t>
      </w:r>
    </w:p>
    <w:p w:rsidR="00655818" w:rsidRDefault="00655818">
      <w:r>
        <w:t xml:space="preserve">1. Утвердить прилагаемые изменения, которые вносятся в постановление Правительства Российской Федерации от 26 декабря 2014 г. № </w:t>
      </w:r>
      <w:hyperlink r:id="rId7" w:tooltip="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&quot;Технический регламент о безопасности зданий и соор" w:history="1">
        <w:r>
          <w:rPr>
            <w:rStyle w:val="a3"/>
          </w:rPr>
          <w:t>1521</w:t>
        </w:r>
      </w:hyperlink>
      <w:r>
        <w:t xml:space="preserve">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 (Собрание законодательства Российской Федерации, 2015, № 2, ст. 465).</w:t>
      </w:r>
    </w:p>
    <w:p w:rsidR="00655818" w:rsidRDefault="00655818">
      <w:r>
        <w:t xml:space="preserve">2. Установить, что принятые застройщиком или техническим заказчиком проектная документация и (или) результаты инженерных изысканий, разработка которых начата в период с 1 июля 2015 г. до вступления в силу настоящего постановления и которые представлены на первичную или повторную государственную или негосударственную экспертизу проектной документации и (или) результатов инженерных изысканий, проверяются на соответствие национальным стандартам и сводам правил (частям таких стандартов и сводов правил), включенным в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утвержденный постановлением Правительства Российской Федерации от 26 декабря 2014 г. № </w:t>
      </w:r>
      <w:hyperlink r:id="rId8" w:tooltip="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&quot;Технический регламент о безопасности зданий и соор" w:history="1">
        <w:r>
          <w:rPr>
            <w:rStyle w:val="a3"/>
          </w:rPr>
          <w:t>1521</w:t>
        </w:r>
      </w:hyperlink>
      <w:r>
        <w:t xml:space="preserve">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без учета изменений, утвержденных настоящим постановлением.</w:t>
      </w:r>
    </w:p>
    <w:p w:rsidR="00655818" w:rsidRDefault="00655818">
      <w:pPr>
        <w:spacing w:after="120"/>
      </w:pPr>
      <w:r>
        <w:t xml:space="preserve">3. Настоящее постановление вступает в силу со дня его официального опубликования, за исключением подпунктов "б" и "е" (в части, касающейся пункта 5.2.28 </w:t>
      </w:r>
      <w:hyperlink r:id="rId9" w:tooltip="СП 59.13330.2012 Доступность зданий и сооружений для маломобильных групп населения" w:history="1">
        <w:r>
          <w:rPr>
            <w:rStyle w:val="a3"/>
          </w:rPr>
          <w:t>СП 59.13330.2012</w:t>
        </w:r>
      </w:hyperlink>
      <w:r>
        <w:t xml:space="preserve"> "СНиП 35-01-2001 "Доступность зданий и сооружений для маломобильных групп населения", пунктов 6.1.6, 6.1.7, 6.2.6, 6.3.2, 6.4.2, 6.4.3 и 6.5.3 - 6.5.7 </w:t>
      </w:r>
      <w:hyperlink r:id="rId10" w:tooltip="СП 60.13330.2012 Отопление, вентиляция и кондиционирование воздуха" w:history="1">
        <w:r>
          <w:rPr>
            <w:rStyle w:val="a3"/>
          </w:rPr>
          <w:t>СП 60.13330.2012</w:t>
        </w:r>
      </w:hyperlink>
      <w:r>
        <w:t xml:space="preserve"> "СНиП 41-01-2003 "Отопление, вентиляция и кондиционирование воздуха") пункта 2 изменений, утвержденных настоящим постановлением, которые вступают в силу с 1 марта 2016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766"/>
      </w:tblGrid>
      <w:tr w:rsidR="00655818"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818" w:rsidRDefault="00655818">
            <w:pPr>
              <w:autoSpaceDE w:val="0"/>
              <w:autoSpaceDN w:val="0"/>
              <w:ind w:firstLine="284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t>Председатель Правительства Российской Федерации</w:t>
            </w:r>
          </w:p>
        </w:tc>
        <w:tc>
          <w:tcPr>
            <w:tcW w:w="27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818" w:rsidRDefault="00655818">
            <w:pPr>
              <w:autoSpaceDE w:val="0"/>
              <w:autoSpaceDN w:val="0"/>
              <w:ind w:firstLine="284"/>
              <w:jc w:val="righ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t>Д. Медведев</w:t>
            </w:r>
          </w:p>
        </w:tc>
      </w:tr>
    </w:tbl>
    <w:p w:rsidR="00655818" w:rsidRDefault="00655818">
      <w:pPr>
        <w:pStyle w:val="1460"/>
        <w:spacing w:before="240"/>
      </w:pPr>
      <w:r>
        <w:t>Изменения, которые вносятся в постановление Правительства Российской Федерации от 26 декабря 2014 г. № 1521</w:t>
      </w:r>
    </w:p>
    <w:p w:rsidR="00655818" w:rsidRDefault="00655818">
      <w:pPr>
        <w:pStyle w:val="1206"/>
      </w:pPr>
      <w:r>
        <w:t>(утв. постановлением Правительства Российской Федерации от 29 сентября 2015 г. № 1033)</w:t>
      </w:r>
    </w:p>
    <w:p w:rsidR="00655818" w:rsidRDefault="00655818">
      <w:r>
        <w:t>1. Пункт 2 изложить в следующей редакции:</w:t>
      </w:r>
    </w:p>
    <w:p w:rsidR="00655818" w:rsidRDefault="00655818">
      <w:r>
        <w:t xml:space="preserve">"2. Установить, что принятые застройщиком или техническим заказчиком проектная документация и (или) результаты инженерных изысканий, разработка которых начата до 1 июля 2015 г. и которые представлены на первичную или повторную государственную или негосударственную экспертизу проектной документации и (или) результатов инженерных изысканий, проверяются на соответствие национальным стандартам и сводам правил (частям </w:t>
      </w:r>
      <w:r>
        <w:lastRenderedPageBreak/>
        <w:t xml:space="preserve">таких стандартов и сводов правил), включенным в перечень, утвержденный распоряжением Правительства Российской Федерации от 21 июня 2010 г. № </w:t>
      </w:r>
      <w:hyperlink r:id="rId11" w:tooltip="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&quot;Технический регламент о безопасности зданий и соор" w:history="1">
        <w:r>
          <w:rPr>
            <w:rStyle w:val="a3"/>
            <w:shd w:val="clear" w:color="auto" w:fill="FFC0CB"/>
          </w:rPr>
          <w:t>1047-р</w:t>
        </w:r>
      </w:hyperlink>
      <w:r>
        <w:t>.".</w:t>
      </w:r>
    </w:p>
    <w:p w:rsidR="00655818" w:rsidRDefault="00655818">
      <w:r>
        <w:t>2. В перечне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утвержденном указанным постановлением:</w:t>
      </w:r>
    </w:p>
    <w:p w:rsidR="00655818" w:rsidRDefault="00655818">
      <w:r>
        <w:t>а) пункт 1 изложить в следующей редакции:</w:t>
      </w:r>
    </w:p>
    <w:p w:rsidR="00655818" w:rsidRDefault="00655818">
      <w:r>
        <w:t xml:space="preserve">"1. </w:t>
      </w:r>
      <w:hyperlink r:id="rId12" w:tooltip="ГОСТ 27751-2014 Надежность строительных конструкций и оснований. Основные положения" w:history="1">
        <w:r>
          <w:rPr>
            <w:rStyle w:val="a3"/>
          </w:rPr>
          <w:t>ГОСТ 27751-2014</w:t>
        </w:r>
      </w:hyperlink>
      <w:r>
        <w:t xml:space="preserve"> "Надежность строительных конструкций и оснований. Основные положения". Разделы 1 (пункт 1.2), 3, 4 (пункты 4.1, 4.2), 5 (за исключением пункта 5.2.6), 6 (за исключением пункта 6.1.1), 7 - 13.";</w:t>
      </w:r>
    </w:p>
    <w:p w:rsidR="00655818" w:rsidRDefault="00655818">
      <w:r>
        <w:t>б) раздел "Национальные стандарты" дополнить пунктами 2.1 и 2.2 следующего содержания:</w:t>
      </w:r>
    </w:p>
    <w:p w:rsidR="00655818" w:rsidRDefault="00655818">
      <w:r>
        <w:t xml:space="preserve">"2.1. </w:t>
      </w:r>
      <w:hyperlink r:id="rId13" w:tooltip="ГОСТ 18105-2010 Бетоны. Правила контроля и оценки прочности" w:history="1">
        <w:r>
          <w:rPr>
            <w:rStyle w:val="a3"/>
          </w:rPr>
          <w:t>ГОСТ 18105-2010</w:t>
        </w:r>
      </w:hyperlink>
      <w:r>
        <w:t xml:space="preserve"> "Бетоны. Правила контроля и оценки прочности". Разделы 1, 4 (пункты 4.1 - 4.4, 4.8), 5 (пункты 5.5 - 5.10), 8 (пункты 8.2 - 8.4, 8.7).</w:t>
      </w:r>
    </w:p>
    <w:p w:rsidR="00655818" w:rsidRDefault="00655818">
      <w:r>
        <w:t xml:space="preserve">2.2. </w:t>
      </w:r>
      <w:hyperlink r:id="rId14" w:tooltip="ГОСТ Р 52044-2003 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 w:history="1">
        <w:r>
          <w:rPr>
            <w:rStyle w:val="a3"/>
          </w:rPr>
          <w:t>ГОСТ Р 52044-2003</w:t>
        </w:r>
      </w:hyperlink>
      <w:r>
        <w:t xml:space="preserve">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размещения". Разделы 5 (пункты 5.1, 5.2, 5.4, 5.7), 6 (пункты 6.1 - 6.4, 6.6, 6.12, 6.13).";</w:t>
      </w:r>
    </w:p>
    <w:p w:rsidR="00655818" w:rsidRDefault="00655818">
      <w:r>
        <w:t>в) пункт 3 изложить в следующей редакции:</w:t>
      </w:r>
    </w:p>
    <w:p w:rsidR="00655818" w:rsidRDefault="00655818">
      <w:r>
        <w:t xml:space="preserve">"3. </w:t>
      </w:r>
      <w:hyperlink r:id="rId15" w:tooltip="СП 14.13330.2014 Строительство в сейсмических районах" w:history="1">
        <w:r>
          <w:rPr>
            <w:rStyle w:val="a3"/>
          </w:rPr>
          <w:t>СП 14.13330.2014</w:t>
        </w:r>
      </w:hyperlink>
      <w:r>
        <w:t xml:space="preserve"> "СНиП II-7-81* "Строительство в сейсмических районах". Разделы 1, 4, 5 (пункты 5.1, 5.2.1, 5.3 - 5.20), 6 (пункты 6.1.1 - 6.8.19, 6.9.1, 6.9.2, 6.9.4, 6.9.5, 6.10.1 - 6.17.14, 6.18.2), 7 (за исключением пункта 7.4.1), 8 (подраздел 8.1, пункты 8.2.1 - 8.3.6, 8.4.1, 8.4.3, 8.4.5 - 8.4.13, 8.4.17 - 8.4.21, 8.4.23 - 8.4.25, 8.4.27 - 8.4.29, 8.4.31, 8.4.32, 8.4.34), 9 (пункты 9.1.1 - 9.1.3, 9.2.1 - 9.2.10, 9.3.1 - 9.3.3, 9.3.5 - 9.3.10).";</w:t>
      </w:r>
    </w:p>
    <w:p w:rsidR="00655818" w:rsidRDefault="00655818">
      <w:r>
        <w:t>г) пункт 16 изложить в следующей редакции:</w:t>
      </w:r>
    </w:p>
    <w:p w:rsidR="00655818" w:rsidRDefault="00655818">
      <w:r>
        <w:t xml:space="preserve">"16. </w:t>
      </w:r>
      <w:hyperlink r:id="rId16" w:tooltip="СП 28.13330.2012 Защита строительных конструкций от коррозии" w:history="1">
        <w:r>
          <w:rPr>
            <w:rStyle w:val="a3"/>
          </w:rPr>
          <w:t>СП 28.13330.2012</w:t>
        </w:r>
      </w:hyperlink>
      <w:r>
        <w:t xml:space="preserve"> "СНиП 2.03.11-85 "Защита строительных конструкций от коррозии". Разделы 1, 5 (за исключением пункта 5.5.5), 6 (пункты 6.4 - 6.13), 7, 8, 9 (за исключением пункта 9.3.8), 10, 11 (пункты 11.1, 11.2, 11.5 - 11.9), приложения Б - Г, Ж, Л, Р, У, X, Ч.";</w:t>
      </w:r>
    </w:p>
    <w:p w:rsidR="00655818" w:rsidRDefault="00655818">
      <w:r>
        <w:t>д) пункт 38 изложить в следующей редакции:</w:t>
      </w:r>
    </w:p>
    <w:p w:rsidR="00655818" w:rsidRDefault="00655818">
      <w:r>
        <w:t xml:space="preserve">"38. </w:t>
      </w:r>
      <w:hyperlink r:id="rId17" w:tooltip="СП 54.13330.2011 Здания жилые многоквартирные" w:history="1">
        <w:r>
          <w:rPr>
            <w:rStyle w:val="a3"/>
          </w:rPr>
          <w:t>СП 54.13330.2011</w:t>
        </w:r>
      </w:hyperlink>
      <w:r>
        <w:t xml:space="preserve"> "СНиП 31-01-2003 "Здания жилые многоквартирные". Разделы 1 (пункт 1.1), 4 (пункты 4.3 - 4.7, абзацы третий - шестой пункта 4.8, пункты 4.9, 4.10 (за исключением слов "все предприятия, а также магазины с режимом функционирования после 23 ч"), 4.11, 4.12), 5 (пункты 5.5, 5.8), 6 (пункты 6.2, 6.5 - 6.8), 7 (пункты 7.1.2, 7.1.4 - 7.1.14, абзац второй пункта 7.1.15, пункты 7.2.1 - 7.2.15, 7.3.6 - 7.3.10, 7.4.2, 7.4.3, 7.4.5, 7.4.6), 8 (пункты 8.2 - 8.7, 8.11 - 8.13), 9 (пункты 9.2 - 9.4, 9.6, 9.7, 9.10 - 9.12, 9.16, 9.18 - 9.20, 9.22, 9.23, 9.25 - 9.28, 9.31, 9.32), 10 (пункт 10.6), 11 (пункты 11.3, 11.4).";</w:t>
      </w:r>
    </w:p>
    <w:p w:rsidR="00655818" w:rsidRDefault="00655818">
      <w:r>
        <w:t>е) пункты 41 и 42 изложить в следующей редакции:</w:t>
      </w:r>
    </w:p>
    <w:p w:rsidR="00655818" w:rsidRDefault="00655818">
      <w:r>
        <w:t xml:space="preserve">"41. </w:t>
      </w:r>
      <w:hyperlink r:id="rId18" w:tooltip="СП 59.13330.2012 Доступность зданий и сооружений для маломобильных групп населения" w:history="1">
        <w:r>
          <w:rPr>
            <w:rStyle w:val="a3"/>
          </w:rPr>
          <w:t>СП 59.13330.2012</w:t>
        </w:r>
      </w:hyperlink>
      <w:r>
        <w:t xml:space="preserve"> "СНиП 35-01-2001 "Доступность зданий и сооружений для маломобильных групп населения". Разделы 1 (пункты 1.1 - 1.6), 2, 4 (пункты 4.1.2 - 4.1.11, абзацы первый - пятый пункта 4.1.12, пункты 4.1.14 - 4.1.16, абзац первый пункта 4.1.17, пункты 4.2.1 - 4.2.4, 4.2.6, 4.3.1, </w:t>
      </w:r>
      <w:r>
        <w:lastRenderedPageBreak/>
        <w:t>4.3.3 - 4.3.5, 4.3.7), 5 (пункты 5.1.1 - 5.1.3, абзацы первый - третий и пятый пункта 5.1.4, абзац первый пункта 5.1.5, пункты 5.1.6 - 5.1.8, 5.2.1 - 5.2.4, 5.2.6 - 5.2.11, 5.2.13, абзацы первый и второй пункта 5.2.14, пункты 5.2.15 - 5.2.17, абзац первый пункта 5.2.19, пункты 5.2.20 - 5.2.32, абзац второй пункта 5.2.33, пункты 5.2.34, 5.3.1 - 5.3.9, 5.4.2, 5.4.3, 5.5.1, 5.5.2, абзац первый пункта 5.5.3, пункты 5.5.4 - 5.5.7), 6 - 8, приложение Г.</w:t>
      </w:r>
    </w:p>
    <w:p w:rsidR="00655818" w:rsidRDefault="00655818">
      <w:r>
        <w:t xml:space="preserve">42. </w:t>
      </w:r>
      <w:hyperlink r:id="rId19" w:tooltip="СП 60.13330.2012 Отопление, вентиляция и кондиционирование воздуха" w:history="1">
        <w:r>
          <w:rPr>
            <w:rStyle w:val="a3"/>
          </w:rPr>
          <w:t>СП 60.13330.2012</w:t>
        </w:r>
      </w:hyperlink>
      <w:r>
        <w:t xml:space="preserve"> "СНиП 41-01-2003 "Отопление, вентиляция и кондиционирование воздуха". Разделы 1, 4 (за исключением пункта 4.7), 5 (за исключением пункта 5.3), 6.1 (пункты 6.1.2 - 6.1.4, 6.1.6, 6.1.7), 6.2 (пункты 6.2.4 - 6.2.6, 6.2.8 - 6.2.10), 6.3 (пункты 6.3.2 - 6.3.8), 6.4 (пункты 6.4.1 - 6.4.3, 6.4.5, 6.4.7 - 6.4.9, 6.4.11, 6.4.14), 6.5 (пункты 6.5.3 - 6.5.8), 7 (пункты 7.1.2, 7.1.3, 7.1.5 - 7.1.10, 7.1.12, 7.1.18, 7.2.1 - 7.3.5, 7.4.1 - 7.4.4, 7.4.6, 7.5.1, 7.5.2, 7.5.5, 7.5.11, 7.6.1 - 7.6.5, 7.9.4 - 7.9.16, 7.10.2, 7.10.3, 7.10.6, 7.10.7, 7.11.1 - 7.11.14), 8, 9 (пункты 9.5, 9.7 - 9.14, 9.16, 9.23), 10, 11 (пункты 11.4.3 - 11.4.7), 12, 13 (пункты 13.3 - 13.7), 14 (пункты 14.1, 14.2), приложения А - Д, Ж, И, К.".</w:t>
      </w:r>
    </w:p>
    <w:p w:rsidR="00655818" w:rsidRDefault="00655818">
      <w:r>
        <w:t> </w:t>
      </w:r>
    </w:p>
    <w:p w:rsidR="00655818" w:rsidRDefault="00655818">
      <w:r>
        <w:t> </w:t>
      </w:r>
    </w:p>
    <w:p w:rsidR="00655818" w:rsidRDefault="00655818" w:rsidP="00655818">
      <w:pPr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0220S10-09354</w:t>
      </w:r>
    </w:p>
    <w:p w:rsidR="00655818" w:rsidRDefault="00655818" w:rsidP="00655818">
      <w:pPr>
        <w:rPr>
          <w:color w:val="000000"/>
          <w:sz w:val="28"/>
        </w:rPr>
      </w:pPr>
    </w:p>
    <w:p w:rsidR="005A0151" w:rsidRPr="00655818" w:rsidRDefault="005A0151" w:rsidP="00655818">
      <w:pPr>
        <w:rPr>
          <w:color w:val="000000"/>
          <w:sz w:val="28"/>
        </w:rPr>
      </w:pPr>
    </w:p>
    <w:sectPr w:rsidR="005A0151" w:rsidRPr="00655818" w:rsidSect="000E4EA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818" w:rsidRDefault="00655818" w:rsidP="00655818">
      <w:pPr>
        <w:spacing w:after="0" w:line="240" w:lineRule="auto"/>
      </w:pPr>
      <w:r>
        <w:separator/>
      </w:r>
    </w:p>
  </w:endnote>
  <w:endnote w:type="continuationSeparator" w:id="0">
    <w:p w:rsidR="00655818" w:rsidRDefault="00655818" w:rsidP="0065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18" w:rsidRDefault="0065581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18" w:rsidRPr="00655818" w:rsidRDefault="00655818">
    <w:pPr>
      <w:pStyle w:val="a6"/>
      <w:rPr>
        <w:sz w:val="16"/>
        <w:lang w:val="en-US"/>
      </w:rPr>
    </w:pPr>
    <w:r w:rsidRPr="00655818">
      <w:rPr>
        <w:sz w:val="16"/>
        <w:lang w:val="en-US"/>
      </w:rPr>
      <w:t xml:space="preserve">NormaCS®  (NRMS10-09354) </w:t>
    </w:r>
    <w:r w:rsidRPr="00655818">
      <w:rPr>
        <w:sz w:val="16"/>
        <w:lang w:val="en-US"/>
      </w:rPr>
      <w:tab/>
      <w:t xml:space="preserve"> www.normacs.ru </w:t>
    </w:r>
    <w:r w:rsidRPr="00655818">
      <w:rPr>
        <w:sz w:val="16"/>
        <w:lang w:val="en-US"/>
      </w:rPr>
      <w:tab/>
      <w:t xml:space="preserve"> 07.10.2015 12:30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18" w:rsidRDefault="006558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818" w:rsidRDefault="00655818" w:rsidP="00655818">
      <w:pPr>
        <w:spacing w:after="0" w:line="240" w:lineRule="auto"/>
      </w:pPr>
      <w:r>
        <w:separator/>
      </w:r>
    </w:p>
  </w:footnote>
  <w:footnote w:type="continuationSeparator" w:id="0">
    <w:p w:rsidR="00655818" w:rsidRDefault="00655818" w:rsidP="00655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18" w:rsidRDefault="00655818" w:rsidP="003D7690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5818" w:rsidRDefault="00655818" w:rsidP="0065581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18" w:rsidRPr="00655818" w:rsidRDefault="00655818" w:rsidP="003D7690">
    <w:pPr>
      <w:pStyle w:val="a4"/>
      <w:framePr w:wrap="around" w:vAnchor="text" w:hAnchor="margin" w:xAlign="right" w:y="1"/>
      <w:rPr>
        <w:rStyle w:val="a8"/>
        <w:sz w:val="16"/>
      </w:rPr>
    </w:pPr>
    <w:r>
      <w:rPr>
        <w:rStyle w:val="a8"/>
        <w:sz w:val="16"/>
      </w:rPr>
      <w:t xml:space="preserve">Изм. 1  к Постановление 1521 </w:t>
    </w:r>
    <w:r>
      <w:rPr>
        <w:rStyle w:val="a8"/>
        <w:sz w:val="16"/>
      </w:rPr>
      <w:tab/>
      <w:t xml:space="preserve"> </w:t>
    </w:r>
    <w:r>
      <w:rPr>
        <w:rStyle w:val="a8"/>
        <w:sz w:val="16"/>
      </w:rPr>
      <w:tab/>
      <w:t xml:space="preserve"> </w:t>
    </w:r>
    <w:r w:rsidRPr="00655818">
      <w:rPr>
        <w:rStyle w:val="a8"/>
        <w:sz w:val="16"/>
      </w:rPr>
      <w:fldChar w:fldCharType="begin"/>
    </w:r>
    <w:r w:rsidRPr="00655818">
      <w:rPr>
        <w:rStyle w:val="a8"/>
        <w:sz w:val="16"/>
      </w:rPr>
      <w:instrText xml:space="preserve">PAGE  </w:instrText>
    </w:r>
    <w:r w:rsidRPr="00655818">
      <w:rPr>
        <w:rStyle w:val="a8"/>
        <w:sz w:val="16"/>
      </w:rPr>
      <w:fldChar w:fldCharType="separate"/>
    </w:r>
    <w:r>
      <w:rPr>
        <w:rStyle w:val="a8"/>
        <w:noProof/>
        <w:sz w:val="16"/>
      </w:rPr>
      <w:t>1</w:t>
    </w:r>
    <w:r w:rsidRPr="00655818">
      <w:rPr>
        <w:rStyle w:val="a8"/>
        <w:sz w:val="16"/>
      </w:rPr>
      <w:fldChar w:fldCharType="end"/>
    </w:r>
  </w:p>
  <w:p w:rsidR="00655818" w:rsidRPr="00655818" w:rsidRDefault="00655818" w:rsidP="00655818">
    <w:pPr>
      <w:pStyle w:val="a4"/>
      <w:ind w:right="360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18" w:rsidRDefault="006558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csDocId" w:val="1E1D"/>
    <w:docVar w:name="NcsDomain" w:val="normacs.ru"/>
    <w:docVar w:name="NcsExportTime" w:val="2015-10-07 12:30:49"/>
    <w:docVar w:name="NcsSerial" w:val="NRMS10-09354"/>
    <w:docVar w:name="NcsUrl" w:val="normacs://normacs.ru/_1E1D?dob=42248.000035&amp;dol=42284.521389"/>
  </w:docVars>
  <w:rsids>
    <w:rsidRoot w:val="00655818"/>
    <w:rsid w:val="005A0151"/>
    <w:rsid w:val="0065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818"/>
    <w:rPr>
      <w:color w:val="0000FF"/>
      <w:u w:val="single"/>
    </w:rPr>
  </w:style>
  <w:style w:type="paragraph" w:customStyle="1" w:styleId="1406">
    <w:name w:val="1406"/>
    <w:basedOn w:val="a"/>
    <w:rsid w:val="00655818"/>
    <w:pPr>
      <w:autoSpaceDE w:val="0"/>
      <w:autoSpaceDN w:val="0"/>
      <w:spacing w:after="12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"/>
    <w:rsid w:val="00655818"/>
    <w:pPr>
      <w:autoSpaceDE w:val="0"/>
      <w:autoSpaceDN w:val="0"/>
      <w:spacing w:before="120" w:after="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206">
    <w:name w:val="1206"/>
    <w:basedOn w:val="a"/>
    <w:rsid w:val="00655818"/>
    <w:pPr>
      <w:autoSpaceDE w:val="0"/>
      <w:autoSpaceDN w:val="0"/>
      <w:spacing w:after="12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55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5818"/>
  </w:style>
  <w:style w:type="paragraph" w:styleId="a6">
    <w:name w:val="footer"/>
    <w:basedOn w:val="a"/>
    <w:link w:val="a7"/>
    <w:uiPriority w:val="99"/>
    <w:unhideWhenUsed/>
    <w:rsid w:val="00655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5818"/>
  </w:style>
  <w:style w:type="character" w:styleId="a8">
    <w:name w:val="page number"/>
    <w:basedOn w:val="a0"/>
    <w:uiPriority w:val="99"/>
    <w:semiHidden/>
    <w:unhideWhenUsed/>
    <w:rsid w:val="00655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818"/>
    <w:rPr>
      <w:color w:val="0000FF"/>
      <w:u w:val="single"/>
    </w:rPr>
  </w:style>
  <w:style w:type="paragraph" w:customStyle="1" w:styleId="1406">
    <w:name w:val="1406"/>
    <w:basedOn w:val="a"/>
    <w:rsid w:val="00655818"/>
    <w:pPr>
      <w:autoSpaceDE w:val="0"/>
      <w:autoSpaceDN w:val="0"/>
      <w:spacing w:after="12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"/>
    <w:rsid w:val="00655818"/>
    <w:pPr>
      <w:autoSpaceDE w:val="0"/>
      <w:autoSpaceDN w:val="0"/>
      <w:spacing w:before="120" w:after="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206">
    <w:name w:val="1206"/>
    <w:basedOn w:val="a"/>
    <w:rsid w:val="00655818"/>
    <w:pPr>
      <w:autoSpaceDE w:val="0"/>
      <w:autoSpaceDN w:val="0"/>
      <w:spacing w:after="12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55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5818"/>
  </w:style>
  <w:style w:type="paragraph" w:styleId="a6">
    <w:name w:val="footer"/>
    <w:basedOn w:val="a"/>
    <w:link w:val="a7"/>
    <w:uiPriority w:val="99"/>
    <w:unhideWhenUsed/>
    <w:rsid w:val="00655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5818"/>
  </w:style>
  <w:style w:type="character" w:styleId="a8">
    <w:name w:val="page number"/>
    <w:basedOn w:val="a0"/>
    <w:uiPriority w:val="99"/>
    <w:semiHidden/>
    <w:unhideWhenUsed/>
    <w:rsid w:val="00655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ormacs://normacs.ru/11703" TargetMode="External"/><Relationship Id="rId13" Type="http://schemas.openxmlformats.org/officeDocument/2006/relationships/hyperlink" Target="normacs://normacs.ru/10c9i" TargetMode="External"/><Relationship Id="rId18" Type="http://schemas.openxmlformats.org/officeDocument/2006/relationships/hyperlink" Target="normacs://normacs.ru/1099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normacs://normacs.ru/11703" TargetMode="External"/><Relationship Id="rId12" Type="http://schemas.openxmlformats.org/officeDocument/2006/relationships/hyperlink" Target="normacs://normacs.ru/116n0" TargetMode="External"/><Relationship Id="rId17" Type="http://schemas.openxmlformats.org/officeDocument/2006/relationships/hyperlink" Target="normacs://normacs.ru/vrkh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normacs://normacs.ru/10573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normacs://normacs.ru/VIDO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normacs://normacs.ru/112s1" TargetMode="External"/><Relationship Id="rId23" Type="http://schemas.openxmlformats.org/officeDocument/2006/relationships/footer" Target="footer2.xml"/><Relationship Id="rId10" Type="http://schemas.openxmlformats.org/officeDocument/2006/relationships/hyperlink" Target="normacs://normacs.ru/109a2" TargetMode="External"/><Relationship Id="rId19" Type="http://schemas.openxmlformats.org/officeDocument/2006/relationships/hyperlink" Target="normacs://normacs.ru/109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normacs://normacs.ru/1099i" TargetMode="External"/><Relationship Id="rId14" Type="http://schemas.openxmlformats.org/officeDocument/2006/relationships/hyperlink" Target="normacs://normacs.ru/15a7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1430</Words>
  <Characters>8152</Characters>
  <Application>Microsoft Office Word</Application>
  <DocSecurity>0</DocSecurity>
  <Lines>67</Lines>
  <Paragraphs>19</Paragraphs>
  <ScaleCrop>false</ScaleCrop>
  <Company>2</Company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Изм. 1  к Постановление 1521</dc:title>
  <dc:subject/>
  <dc:creator>Лукина С.Е.</dc:creator>
  <cp:keywords/>
  <dc:description/>
  <cp:lastModifiedBy>Лукина С.Е.</cp:lastModifiedBy>
  <cp:revision>1</cp:revision>
  <dcterms:created xsi:type="dcterms:W3CDTF">2015-10-07T06:30:00Z</dcterms:created>
  <dcterms:modified xsi:type="dcterms:W3CDTF">2015-10-07T06:31:00Z</dcterms:modified>
</cp:coreProperties>
</file>