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FB" w:rsidRPr="00923E40" w:rsidRDefault="009B0AFB" w:rsidP="009B0AFB">
      <w:pPr>
        <w:shd w:val="clear" w:color="auto" w:fill="FFFFFF"/>
        <w:spacing w:after="144" w:line="45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923E40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lang w:eastAsia="ru-RU"/>
        </w:rPr>
        <w:t>ПРАВИТЕЛЬСТВО РОССИЙСКОЙ ФЕДЕРАЦИИ</w:t>
      </w:r>
    </w:p>
    <w:p w:rsidR="009B0AFB" w:rsidRPr="00923E40" w:rsidRDefault="009B0AFB" w:rsidP="009B0AFB">
      <w:pPr>
        <w:shd w:val="clear" w:color="auto" w:fill="FFFFFF"/>
        <w:spacing w:after="144" w:line="45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923E40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lang w:eastAsia="ru-RU"/>
        </w:rPr>
        <w:t> </w:t>
      </w:r>
    </w:p>
    <w:p w:rsidR="009B0AFB" w:rsidRPr="00923E40" w:rsidRDefault="009B0AFB" w:rsidP="009B0AFB">
      <w:pPr>
        <w:shd w:val="clear" w:color="auto" w:fill="FFFFFF"/>
        <w:spacing w:after="144" w:line="45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bookmarkStart w:id="0" w:name="dst100002"/>
      <w:bookmarkEnd w:id="0"/>
      <w:r w:rsidRPr="00923E40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lang w:eastAsia="ru-RU"/>
        </w:rPr>
        <w:t>ПОСТАНОВЛЕНИЕ</w:t>
      </w:r>
    </w:p>
    <w:p w:rsidR="009B0AFB" w:rsidRPr="00923E40" w:rsidRDefault="009B0AFB" w:rsidP="009B0AFB">
      <w:pPr>
        <w:shd w:val="clear" w:color="auto" w:fill="FFFFFF"/>
        <w:spacing w:after="144" w:line="45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923E40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lang w:eastAsia="ru-RU"/>
        </w:rPr>
        <w:t>от 3 апреля 2020 г. N 440</w:t>
      </w:r>
    </w:p>
    <w:p w:rsidR="009B0AFB" w:rsidRPr="00923E40" w:rsidRDefault="009B0AFB" w:rsidP="009B0AFB">
      <w:pPr>
        <w:shd w:val="clear" w:color="auto" w:fill="FFFFFF"/>
        <w:spacing w:after="144" w:line="45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923E40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lang w:eastAsia="ru-RU"/>
        </w:rPr>
        <w:t> </w:t>
      </w:r>
    </w:p>
    <w:p w:rsidR="009B0AFB" w:rsidRPr="00923E40" w:rsidRDefault="009B0AFB" w:rsidP="009B0AFB">
      <w:pPr>
        <w:shd w:val="clear" w:color="auto" w:fill="FFFFFF"/>
        <w:spacing w:after="144" w:line="45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bookmarkStart w:id="1" w:name="dst100003"/>
      <w:bookmarkEnd w:id="1"/>
      <w:r w:rsidRPr="00923E40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lang w:eastAsia="ru-RU"/>
        </w:rPr>
        <w:t>О ПРОДЛЕНИИ</w:t>
      </w:r>
    </w:p>
    <w:p w:rsidR="009B0AFB" w:rsidRPr="00923E40" w:rsidRDefault="009B0AFB" w:rsidP="009B0AFB">
      <w:pPr>
        <w:shd w:val="clear" w:color="auto" w:fill="FFFFFF"/>
        <w:spacing w:after="144" w:line="45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923E40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lang w:eastAsia="ru-RU"/>
        </w:rPr>
        <w:t>ДЕЙСТВИЯ РАЗРЕШЕНИЙ И ИНЫХ ОСОБЕННОСТЯХ В ОТНОШЕНИИ</w:t>
      </w:r>
    </w:p>
    <w:p w:rsidR="009B0AFB" w:rsidRPr="00923E40" w:rsidRDefault="009B0AFB" w:rsidP="009B0AFB">
      <w:pPr>
        <w:shd w:val="clear" w:color="auto" w:fill="FFFFFF"/>
        <w:spacing w:after="144" w:line="45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923E40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lang w:eastAsia="ru-RU"/>
        </w:rPr>
        <w:t>РАЗРЕШИТЕЛЬНОЙ ДЕЯТЕЛЬНОСТИ В 2020 ГОДУ</w:t>
      </w:r>
      <w:bookmarkStart w:id="2" w:name="_GoBack"/>
      <w:bookmarkEnd w:id="2"/>
    </w:p>
    <w:tbl>
      <w:tblPr>
        <w:tblW w:w="0" w:type="auto"/>
        <w:jc w:val="center"/>
        <w:tblCellSpacing w:w="15" w:type="dxa"/>
        <w:tblBorders>
          <w:top w:val="single" w:sz="6" w:space="0" w:color="B3B0A4"/>
          <w:left w:val="single" w:sz="6" w:space="0" w:color="B3B0A4"/>
          <w:bottom w:val="single" w:sz="6" w:space="0" w:color="B3B0A4"/>
          <w:right w:val="single" w:sz="6" w:space="0" w:color="B3B0A4"/>
        </w:tblBorders>
        <w:shd w:val="clear" w:color="auto" w:fill="F0F0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4540"/>
      </w:tblGrid>
      <w:tr w:rsidR="009B0AFB" w:rsidRPr="00923E40" w:rsidTr="009B0AFB">
        <w:trPr>
          <w:trHeight w:val="468"/>
          <w:tblCellSpacing w:w="15" w:type="dxa"/>
          <w:jc w:val="center"/>
        </w:trPr>
        <w:tc>
          <w:tcPr>
            <w:tcW w:w="520" w:type="dxa"/>
            <w:shd w:val="clear" w:color="auto" w:fill="F0F0EB"/>
            <w:vAlign w:val="center"/>
            <w:hideMark/>
          </w:tcPr>
          <w:p w:rsidR="009B0AFB" w:rsidRPr="00923E40" w:rsidRDefault="009B0AFB" w:rsidP="009B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0F0EB"/>
            <w:tcMar>
              <w:top w:w="35" w:type="dxa"/>
              <w:left w:w="35" w:type="dxa"/>
              <w:bottom w:w="35" w:type="dxa"/>
              <w:right w:w="173" w:type="dxa"/>
            </w:tcMar>
            <w:vAlign w:val="center"/>
            <w:hideMark/>
          </w:tcPr>
          <w:p w:rsidR="009B0AFB" w:rsidRPr="00923E40" w:rsidRDefault="009B0AFB" w:rsidP="009B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23E40">
              <w:rPr>
                <w:rFonts w:ascii="Times New Roman" w:eastAsia="Times New Roman" w:hAnsi="Times New Roman" w:cs="Times New Roman"/>
                <w:sz w:val="30"/>
                <w:lang w:eastAsia="ru-RU"/>
              </w:rPr>
              <w:t>Список изменяющих документов</w:t>
            </w:r>
          </w:p>
        </w:tc>
      </w:tr>
    </w:tbl>
    <w:p w:rsidR="009B0AFB" w:rsidRPr="00923E40" w:rsidRDefault="009B0AFB" w:rsidP="009B0AFB">
      <w:pPr>
        <w:shd w:val="clear" w:color="auto" w:fill="FFFFFF"/>
        <w:spacing w:after="0" w:line="36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</w:p>
    <w:p w:rsidR="009B0AFB" w:rsidRPr="00923E40" w:rsidRDefault="009B0AFB" w:rsidP="009B0AFB">
      <w:pPr>
        <w:shd w:val="clear" w:color="auto" w:fill="FFFFFF"/>
        <w:spacing w:after="0" w:line="36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3" w:name="dst100004"/>
      <w:bookmarkEnd w:id="3"/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 соответствии с </w:t>
      </w:r>
      <w:hyperlink r:id="rId4" w:anchor="dst100180" w:history="1">
        <w:r w:rsidRPr="00923E40">
          <w:rPr>
            <w:rFonts w:ascii="Times New Roman" w:eastAsia="Times New Roman" w:hAnsi="Times New Roman" w:cs="Times New Roman"/>
            <w:color w:val="666699"/>
            <w:sz w:val="30"/>
            <w:lang w:eastAsia="ru-RU"/>
          </w:rPr>
          <w:t>пунктом 2 части 1 статьи 17</w:t>
        </w:r>
      </w:hyperlink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Федерального закона "О внесении изменений в отдельные законодательные акты Российской Федерации по вопросам предупреждения и ликвидации чрезвычайных ситуаций" Правительство Российской Федерации постановляет:</w:t>
      </w:r>
    </w:p>
    <w:p w:rsidR="009B0AFB" w:rsidRPr="00923E40" w:rsidRDefault="009B0AFB" w:rsidP="009B0AFB">
      <w:pPr>
        <w:shd w:val="clear" w:color="auto" w:fill="FFFFFF"/>
        <w:spacing w:after="0" w:line="36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4" w:name="dst100005"/>
      <w:bookmarkEnd w:id="4"/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1. Продлить действие срочных лицензий и иных разрешений по перечню срочных лицензий и иных разрешений, сроки действия которых истекают (истекли) в период с 15 марта по 31 декабря 2020 г. и действие которых продлевается на 12 месяцев, согласно </w:t>
      </w:r>
      <w:hyperlink r:id="rId5" w:anchor="dst100020" w:history="1">
        <w:r w:rsidRPr="00923E40">
          <w:rPr>
            <w:rFonts w:ascii="Times New Roman" w:eastAsia="Times New Roman" w:hAnsi="Times New Roman" w:cs="Times New Roman"/>
            <w:color w:val="666699"/>
            <w:sz w:val="30"/>
            <w:lang w:eastAsia="ru-RU"/>
          </w:rPr>
          <w:t>приложению N 1</w:t>
        </w:r>
      </w:hyperlink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.</w:t>
      </w:r>
    </w:p>
    <w:p w:rsidR="009B0AFB" w:rsidRPr="00923E40" w:rsidRDefault="009B0AFB" w:rsidP="009B0AFB">
      <w:pPr>
        <w:shd w:val="clear" w:color="auto" w:fill="FFFFFF"/>
        <w:spacing w:after="0" w:line="36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5" w:name="dst100006"/>
      <w:bookmarkEnd w:id="5"/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2. Установить, что в отношении форм разрешительной деятельности по перечню согласно </w:t>
      </w:r>
      <w:hyperlink r:id="rId6" w:anchor="dst100029" w:history="1">
        <w:r w:rsidRPr="00923E40">
          <w:rPr>
            <w:rFonts w:ascii="Times New Roman" w:eastAsia="Times New Roman" w:hAnsi="Times New Roman" w:cs="Times New Roman"/>
            <w:color w:val="666699"/>
            <w:sz w:val="30"/>
            <w:lang w:eastAsia="ru-RU"/>
          </w:rPr>
          <w:t>приложению N 2</w:t>
        </w:r>
      </w:hyperlink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федеральным органом исполнительной власти, уполномоченным на осуществление нормативного правового регулирования в соответствующей сфере деятельности, принимается одно из следующих решений:</w:t>
      </w:r>
    </w:p>
    <w:p w:rsidR="009B0AFB" w:rsidRPr="00923E40" w:rsidRDefault="009B0AFB" w:rsidP="009B0AFB">
      <w:pPr>
        <w:shd w:val="clear" w:color="auto" w:fill="FFFFFF"/>
        <w:spacing w:after="0" w:line="36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6" w:name="dst100007"/>
      <w:bookmarkEnd w:id="6"/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при наступлении в период действия настоящего постановления срока подтверждения соответствия юридического лица, физического лица, индивидуального предпринимателя обязательным требованиям, предусматривающим переоформление разрешения или периодическое подтверждение соответствия (компетентности), повторную аккредитацию, переаттестацию, повторную сертификацию, повторную экспертизу, с учетом специфики сферы общественных отношений, в </w:t>
      </w:r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lastRenderedPageBreak/>
        <w:t>которой действует разрешение, - решение о переносе сроков прохождения данных процедур на период до 12 месяцев;</w:t>
      </w:r>
    </w:p>
    <w:p w:rsidR="009B0AFB" w:rsidRPr="00923E40" w:rsidRDefault="009B0AFB" w:rsidP="009B0AFB">
      <w:pPr>
        <w:shd w:val="clear" w:color="auto" w:fill="FFFFFF"/>
        <w:spacing w:after="0" w:line="36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7" w:name="dst100008"/>
      <w:bookmarkEnd w:id="7"/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очередное подтверждение соответствия юридического лица, физического лица, индивидуального предпринимателя обязательным требованиям, предусматривающим переоформление разрешения или периодическое подтверждение соответствия (компетентности), переаттестацию, повторную сертификацию, повторную экспертизу, считается пройденным. В данном случае срок следующего прохождения указанной процедуры определяется в соответствии с регулирующим его нормативным правовым актом, разрешение считается действующим.</w:t>
      </w:r>
    </w:p>
    <w:p w:rsidR="009B0AFB" w:rsidRPr="00923E40" w:rsidRDefault="009B0AFB" w:rsidP="009B0AFB">
      <w:pPr>
        <w:shd w:val="clear" w:color="auto" w:fill="FFFFFF"/>
        <w:spacing w:after="0" w:line="36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8" w:name="dst100009"/>
      <w:bookmarkEnd w:id="8"/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3. Федеральным органам исполнительной власти, уполномоченным на ведение реестров разрешений, без принятия специальных решений (приказов) обеспечить внесение сведений о продлении действия разрешений, переоформлении разрешений, переносе сроков подтверждения соответствия в течение 3 рабочих дней со дня вступления в силу настоящего постановления. В случае внесения сведений в реестр разрешений внесение изменений в разрешение на бумажном носителе не требуется.</w:t>
      </w:r>
    </w:p>
    <w:p w:rsidR="009B0AFB" w:rsidRPr="00923E40" w:rsidRDefault="009B0AFB" w:rsidP="009B0AFB">
      <w:pPr>
        <w:shd w:val="clear" w:color="auto" w:fill="FFFFFF"/>
        <w:spacing w:after="0" w:line="36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9" w:name="dst100133"/>
      <w:bookmarkStart w:id="10" w:name="dst100010"/>
      <w:bookmarkEnd w:id="9"/>
      <w:bookmarkEnd w:id="10"/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4. Выездные проверки соискателей лицензии, лицензиатов, проведение которых является обязательным в соответствии с Федеральным </w:t>
      </w:r>
      <w:hyperlink r:id="rId7" w:anchor="dst50" w:history="1">
        <w:r w:rsidRPr="00923E40">
          <w:rPr>
            <w:rFonts w:ascii="Times New Roman" w:eastAsia="Times New Roman" w:hAnsi="Times New Roman" w:cs="Times New Roman"/>
            <w:color w:val="666699"/>
            <w:sz w:val="30"/>
            <w:lang w:eastAsia="ru-RU"/>
          </w:rPr>
          <w:t>законом</w:t>
        </w:r>
      </w:hyperlink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 "О лицензировании отдельных видов деятельности", а также выездные проверочные мероприятия, необходимые для получения, переоформления, продления действия разрешений, проводятся посредством использования дистанционных средств контроля, средств фото-, аудио- и </w:t>
      </w:r>
      <w:proofErr w:type="spellStart"/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видеофиксации</w:t>
      </w:r>
      <w:proofErr w:type="spellEnd"/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, видео-конференц-связи.</w:t>
      </w:r>
    </w:p>
    <w:p w:rsidR="009B0AFB" w:rsidRPr="00923E40" w:rsidRDefault="009B0AFB" w:rsidP="009B0AFB">
      <w:pPr>
        <w:shd w:val="clear" w:color="auto" w:fill="FFFFFF"/>
        <w:spacing w:after="0" w:line="36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1" w:name="dst100134"/>
      <w:bookmarkEnd w:id="11"/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В исключительных случаях, когда установление соответствия соискателей лицензии, лицензиатов лицензионным требованиям посредством использования дистанционных средств контроля, средств фото-, аудио- и </w:t>
      </w:r>
      <w:proofErr w:type="spellStart"/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видеофиксации</w:t>
      </w:r>
      <w:proofErr w:type="spellEnd"/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, видео-конференц-связи невозможно, допускается выезд должностных лиц федеральных органов исполнительной власти, уполномоченных на предоставление лицензии в отношении:</w:t>
      </w:r>
    </w:p>
    <w:p w:rsidR="009B0AFB" w:rsidRPr="00923E40" w:rsidRDefault="009B0AFB" w:rsidP="009B0AFB">
      <w:pPr>
        <w:shd w:val="clear" w:color="auto" w:fill="FFFFFF"/>
        <w:spacing w:after="0" w:line="36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2" w:name="dst100135"/>
      <w:bookmarkEnd w:id="12"/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эксплуатации взрывопожароопасных и химически опасных производственных объектов I и II классов опасности;</w:t>
      </w:r>
    </w:p>
    <w:p w:rsidR="009B0AFB" w:rsidRPr="00923E40" w:rsidRDefault="009B0AFB" w:rsidP="009B0AFB">
      <w:pPr>
        <w:shd w:val="clear" w:color="auto" w:fill="FFFFFF"/>
        <w:spacing w:after="0" w:line="36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3" w:name="dst100136"/>
      <w:bookmarkEnd w:id="13"/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деятельности, связанной с обращением взрывчатых материалов промышленного назначения (на опасные производственные объекты I и II классов опасности);</w:t>
      </w:r>
    </w:p>
    <w:p w:rsidR="009B0AFB" w:rsidRPr="00923E40" w:rsidRDefault="009B0AFB" w:rsidP="009B0AFB">
      <w:pPr>
        <w:shd w:val="clear" w:color="auto" w:fill="FFFFFF"/>
        <w:spacing w:after="0" w:line="36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4" w:name="dst100137"/>
      <w:bookmarkEnd w:id="14"/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деятельности в области использования возбудителей инфекционных заболеваний человека и животных (за исключением случая, если </w:t>
      </w:r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lastRenderedPageBreak/>
        <w:t>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системах.</w:t>
      </w:r>
    </w:p>
    <w:p w:rsidR="009B0AFB" w:rsidRPr="00923E40" w:rsidRDefault="009B0AFB" w:rsidP="009B0AFB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(п. 4 в ред. </w:t>
      </w:r>
      <w:hyperlink r:id="rId8" w:anchor="dst100018" w:history="1">
        <w:r w:rsidRPr="00923E40">
          <w:rPr>
            <w:rFonts w:ascii="Times New Roman" w:eastAsia="Times New Roman" w:hAnsi="Times New Roman" w:cs="Times New Roman"/>
            <w:color w:val="666699"/>
            <w:sz w:val="30"/>
            <w:lang w:eastAsia="ru-RU"/>
          </w:rPr>
          <w:t>Постановления</w:t>
        </w:r>
      </w:hyperlink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Правительства РФ от 22.04.2020 N 557)</w:t>
      </w:r>
    </w:p>
    <w:p w:rsidR="009B0AFB" w:rsidRPr="00923E40" w:rsidRDefault="009B0AFB" w:rsidP="009B0AFB">
      <w:pPr>
        <w:shd w:val="clear" w:color="auto" w:fill="FFFFFF"/>
        <w:spacing w:after="0" w:line="4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(см. текст в предыдущей редакции)</w:t>
      </w:r>
    </w:p>
    <w:p w:rsidR="009B0AFB" w:rsidRPr="00923E40" w:rsidRDefault="009B0AFB" w:rsidP="009B0AFB">
      <w:pPr>
        <w:shd w:val="clear" w:color="auto" w:fill="FFFFFF"/>
        <w:spacing w:after="0" w:line="36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5" w:name="dst100138"/>
      <w:bookmarkStart w:id="16" w:name="dst100011"/>
      <w:bookmarkEnd w:id="15"/>
      <w:bookmarkEnd w:id="16"/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5. Федеральным органом исполнительной власти, уполномоченным на осуществление нормативного правового регулирования в отношении вида деятельности, являющегося предметом лицензии, разрешения, регулируемого настоящим постановлением, и Государственной корпорацией по космической деятельности "</w:t>
      </w:r>
      <w:proofErr w:type="spellStart"/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Роскосмос</w:t>
      </w:r>
      <w:proofErr w:type="spellEnd"/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" могут быть приняты следующие решения:</w:t>
      </w:r>
    </w:p>
    <w:p w:rsidR="009B0AFB" w:rsidRPr="00923E40" w:rsidRDefault="009B0AFB" w:rsidP="009B0AFB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(в ред. </w:t>
      </w:r>
      <w:hyperlink r:id="rId9" w:anchor="dst100024" w:history="1">
        <w:r w:rsidRPr="00923E40">
          <w:rPr>
            <w:rFonts w:ascii="Times New Roman" w:eastAsia="Times New Roman" w:hAnsi="Times New Roman" w:cs="Times New Roman"/>
            <w:color w:val="666699"/>
            <w:sz w:val="30"/>
            <w:lang w:eastAsia="ru-RU"/>
          </w:rPr>
          <w:t>Постановления</w:t>
        </w:r>
      </w:hyperlink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Правительства РФ от 22.04.2020 N 557)</w:t>
      </w:r>
    </w:p>
    <w:p w:rsidR="009B0AFB" w:rsidRPr="00923E40" w:rsidRDefault="009B0AFB" w:rsidP="009B0AFB">
      <w:pPr>
        <w:shd w:val="clear" w:color="auto" w:fill="FFFFFF"/>
        <w:spacing w:after="0" w:line="4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(см. текст в предыдущей редакции)</w:t>
      </w:r>
    </w:p>
    <w:p w:rsidR="009B0AFB" w:rsidRPr="00923E40" w:rsidRDefault="009B0AFB" w:rsidP="009B0AFB">
      <w:pPr>
        <w:shd w:val="clear" w:color="auto" w:fill="FFFFFF"/>
        <w:spacing w:after="0" w:line="36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7" w:name="dst100174"/>
      <w:bookmarkStart w:id="18" w:name="dst100012"/>
      <w:bookmarkEnd w:id="17"/>
      <w:bookmarkEnd w:id="18"/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 временном сокращении перечня лицензионных требований и условий (требований применительно к деятельности, действиям, в отношении которых получено разрешение);</w:t>
      </w:r>
    </w:p>
    <w:p w:rsidR="009B0AFB" w:rsidRPr="00923E40" w:rsidRDefault="009B0AFB" w:rsidP="009B0AFB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(в ред. </w:t>
      </w:r>
      <w:hyperlink r:id="rId10" w:anchor="dst100005" w:history="1">
        <w:r w:rsidRPr="00923E40">
          <w:rPr>
            <w:rFonts w:ascii="Times New Roman" w:eastAsia="Times New Roman" w:hAnsi="Times New Roman" w:cs="Times New Roman"/>
            <w:color w:val="666699"/>
            <w:sz w:val="30"/>
            <w:lang w:eastAsia="ru-RU"/>
          </w:rPr>
          <w:t>Постановления</w:t>
        </w:r>
      </w:hyperlink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Правительства РФ от 29.05.2020 N 788)</w:t>
      </w:r>
    </w:p>
    <w:p w:rsidR="009B0AFB" w:rsidRPr="00923E40" w:rsidRDefault="009B0AFB" w:rsidP="009B0AFB">
      <w:pPr>
        <w:shd w:val="clear" w:color="auto" w:fill="FFFFFF"/>
        <w:spacing w:after="0" w:line="4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(см. текст в предыдущей редакции)</w:t>
      </w:r>
    </w:p>
    <w:p w:rsidR="009B0AFB" w:rsidRPr="00923E40" w:rsidRDefault="009B0AFB" w:rsidP="009B0AFB">
      <w:pPr>
        <w:shd w:val="clear" w:color="auto" w:fill="FFFFFF"/>
        <w:spacing w:after="0" w:line="36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9" w:name="dst100013"/>
      <w:bookmarkEnd w:id="19"/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 подаче и принятии заявлений и иных материалов для оформления разрешений, переоформления разрешений, продления действия разрешений, а также о временном порядке взаимодействия в электронном виде с заявителями.</w:t>
      </w:r>
    </w:p>
    <w:p w:rsidR="009B0AFB" w:rsidRPr="00923E40" w:rsidRDefault="009B0AFB" w:rsidP="009B0AFB">
      <w:pPr>
        <w:shd w:val="clear" w:color="auto" w:fill="FFFFFF"/>
        <w:spacing w:after="0" w:line="36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0" w:name="dst100014"/>
      <w:bookmarkEnd w:id="20"/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6. В отношении лицензий, разрешений, перечисленных в </w:t>
      </w:r>
      <w:hyperlink r:id="rId11" w:anchor="dst100100" w:history="1">
        <w:r w:rsidRPr="00923E40">
          <w:rPr>
            <w:rFonts w:ascii="Times New Roman" w:eastAsia="Times New Roman" w:hAnsi="Times New Roman" w:cs="Times New Roman"/>
            <w:color w:val="666699"/>
            <w:sz w:val="30"/>
            <w:lang w:eastAsia="ru-RU"/>
          </w:rPr>
          <w:t>части 1 статьи 12</w:t>
        </w:r>
      </w:hyperlink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Федерального закона "О лицензировании отдельных видов деятельности", предусмотренных </w:t>
      </w:r>
      <w:hyperlink r:id="rId12" w:anchor="dst100020" w:history="1">
        <w:r w:rsidRPr="00923E40">
          <w:rPr>
            <w:rFonts w:ascii="Times New Roman" w:eastAsia="Times New Roman" w:hAnsi="Times New Roman" w:cs="Times New Roman"/>
            <w:color w:val="666699"/>
            <w:sz w:val="30"/>
            <w:lang w:eastAsia="ru-RU"/>
          </w:rPr>
          <w:t>приложениями N 1</w:t>
        </w:r>
      </w:hyperlink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и </w:t>
      </w:r>
      <w:hyperlink r:id="rId13" w:anchor="dst100029" w:history="1">
        <w:r w:rsidRPr="00923E40">
          <w:rPr>
            <w:rFonts w:ascii="Times New Roman" w:eastAsia="Times New Roman" w:hAnsi="Times New Roman" w:cs="Times New Roman"/>
            <w:color w:val="666699"/>
            <w:sz w:val="30"/>
            <w:lang w:eastAsia="ru-RU"/>
          </w:rPr>
          <w:t>2</w:t>
        </w:r>
      </w:hyperlink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к настоящему постановлению, в случае изменения места нахождения юридического лица, места жительства индивидуального предпринимателя, места осуществления лицензируемого вида деятельности или деятельности, в отношении которой выдано разрешение, связанного с переименованием географического объекта, переименованием улицы, площади или иной территории, изменением нумерации, переоформление лицензии, разрешения не требуется.</w:t>
      </w:r>
    </w:p>
    <w:p w:rsidR="009B0AFB" w:rsidRPr="00923E40" w:rsidRDefault="009B0AFB" w:rsidP="009B0AFB">
      <w:pPr>
        <w:shd w:val="clear" w:color="auto" w:fill="FFFFFF"/>
        <w:spacing w:after="0" w:line="36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1" w:name="dst100139"/>
      <w:bookmarkStart w:id="22" w:name="dst100015"/>
      <w:bookmarkEnd w:id="21"/>
      <w:bookmarkEnd w:id="22"/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7. В отношении лицензий, разрешений, перечисленных в </w:t>
      </w:r>
      <w:hyperlink r:id="rId14" w:anchor="dst100100" w:history="1">
        <w:r w:rsidRPr="00923E40">
          <w:rPr>
            <w:rFonts w:ascii="Times New Roman" w:eastAsia="Times New Roman" w:hAnsi="Times New Roman" w:cs="Times New Roman"/>
            <w:color w:val="666699"/>
            <w:sz w:val="30"/>
            <w:lang w:eastAsia="ru-RU"/>
          </w:rPr>
          <w:t>части 1 статьи 12</w:t>
        </w:r>
      </w:hyperlink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Федерального закона "О лицензировании отдельных видов деятельности", а также видов деятельности, разрешений, предусмотренных </w:t>
      </w:r>
      <w:hyperlink r:id="rId15" w:anchor="dst100020" w:history="1">
        <w:r w:rsidRPr="00923E40">
          <w:rPr>
            <w:rFonts w:ascii="Times New Roman" w:eastAsia="Times New Roman" w:hAnsi="Times New Roman" w:cs="Times New Roman"/>
            <w:color w:val="666699"/>
            <w:sz w:val="30"/>
            <w:lang w:eastAsia="ru-RU"/>
          </w:rPr>
          <w:t>приложениями N 1</w:t>
        </w:r>
      </w:hyperlink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и </w:t>
      </w:r>
      <w:hyperlink r:id="rId16" w:anchor="dst100029" w:history="1">
        <w:r w:rsidRPr="00923E40">
          <w:rPr>
            <w:rFonts w:ascii="Times New Roman" w:eastAsia="Times New Roman" w:hAnsi="Times New Roman" w:cs="Times New Roman"/>
            <w:color w:val="666699"/>
            <w:sz w:val="30"/>
            <w:lang w:eastAsia="ru-RU"/>
          </w:rPr>
          <w:t>2</w:t>
        </w:r>
      </w:hyperlink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к настоящему постановлению, в случае изменения наименования юридического лица или его реорганизации в форме преобразования, слияния или присоединения, переоформления лицензии, разрешения не требуется.</w:t>
      </w:r>
    </w:p>
    <w:p w:rsidR="009B0AFB" w:rsidRPr="00923E40" w:rsidRDefault="009B0AFB" w:rsidP="009B0AFB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lastRenderedPageBreak/>
        <w:t>(в ред. </w:t>
      </w:r>
      <w:hyperlink r:id="rId17" w:anchor="dst100025" w:history="1">
        <w:r w:rsidRPr="00923E40">
          <w:rPr>
            <w:rFonts w:ascii="Times New Roman" w:eastAsia="Times New Roman" w:hAnsi="Times New Roman" w:cs="Times New Roman"/>
            <w:color w:val="666699"/>
            <w:sz w:val="30"/>
            <w:lang w:eastAsia="ru-RU"/>
          </w:rPr>
          <w:t>Постановления</w:t>
        </w:r>
      </w:hyperlink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Правительства РФ от 22.04.2020 N 557)</w:t>
      </w:r>
    </w:p>
    <w:p w:rsidR="009B0AFB" w:rsidRPr="00923E40" w:rsidRDefault="009B0AFB" w:rsidP="009B0AFB">
      <w:pPr>
        <w:shd w:val="clear" w:color="auto" w:fill="FFFFFF"/>
        <w:spacing w:after="0" w:line="4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(см. текст в предыдущей редакции)</w:t>
      </w:r>
    </w:p>
    <w:p w:rsidR="009B0AFB" w:rsidRPr="00923E40" w:rsidRDefault="009B0AFB" w:rsidP="009B0AFB">
      <w:pPr>
        <w:shd w:val="clear" w:color="auto" w:fill="FFFFFF"/>
        <w:spacing w:after="0" w:line="36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3" w:name="dst100175"/>
      <w:bookmarkStart w:id="24" w:name="dst100016"/>
      <w:bookmarkStart w:id="25" w:name="dst100140"/>
      <w:bookmarkEnd w:id="23"/>
      <w:bookmarkEnd w:id="24"/>
      <w:bookmarkEnd w:id="25"/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8. Особенности применения разрешительных режимов, предусмотренных федеральными законами, указанными в </w:t>
      </w:r>
      <w:hyperlink r:id="rId18" w:anchor="dst100180" w:history="1">
        <w:r w:rsidRPr="00923E40">
          <w:rPr>
            <w:rFonts w:ascii="Times New Roman" w:eastAsia="Times New Roman" w:hAnsi="Times New Roman" w:cs="Times New Roman"/>
            <w:color w:val="666699"/>
            <w:sz w:val="30"/>
            <w:lang w:eastAsia="ru-RU"/>
          </w:rPr>
          <w:t>пункте 2 части 1 статьи 17</w:t>
        </w:r>
      </w:hyperlink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Федерального закона "О внесении изменений в отдельные законодательные акты Российской Федерации по вопросам предупреждения и ликвидации чрезвычайных ситуаций", устанавливаются согласно </w:t>
      </w:r>
      <w:hyperlink r:id="rId19" w:anchor="dst100051" w:history="1">
        <w:r w:rsidRPr="00923E40">
          <w:rPr>
            <w:rFonts w:ascii="Times New Roman" w:eastAsia="Times New Roman" w:hAnsi="Times New Roman" w:cs="Times New Roman"/>
            <w:color w:val="666699"/>
            <w:sz w:val="30"/>
            <w:lang w:eastAsia="ru-RU"/>
          </w:rPr>
          <w:t>приложениям N 3</w:t>
        </w:r>
      </w:hyperlink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- </w:t>
      </w:r>
      <w:hyperlink r:id="rId20" w:anchor="dst100226" w:history="1">
        <w:r w:rsidRPr="00923E40">
          <w:rPr>
            <w:rFonts w:ascii="Times New Roman" w:eastAsia="Times New Roman" w:hAnsi="Times New Roman" w:cs="Times New Roman"/>
            <w:color w:val="666699"/>
            <w:sz w:val="30"/>
            <w:lang w:eastAsia="ru-RU"/>
          </w:rPr>
          <w:t>17</w:t>
        </w:r>
      </w:hyperlink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.</w:t>
      </w:r>
    </w:p>
    <w:p w:rsidR="009B0AFB" w:rsidRPr="00923E40" w:rsidRDefault="009B0AFB" w:rsidP="009B0AFB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(в ред. Постановлений Правительства РФ от 22.04.2020 </w:t>
      </w:r>
      <w:hyperlink r:id="rId21" w:anchor="dst100026" w:history="1">
        <w:r w:rsidRPr="00923E40">
          <w:rPr>
            <w:rFonts w:ascii="Times New Roman" w:eastAsia="Times New Roman" w:hAnsi="Times New Roman" w:cs="Times New Roman"/>
            <w:color w:val="666699"/>
            <w:sz w:val="30"/>
            <w:lang w:eastAsia="ru-RU"/>
          </w:rPr>
          <w:t>N 557</w:t>
        </w:r>
      </w:hyperlink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, от 11.06.2020 </w:t>
      </w:r>
      <w:hyperlink r:id="rId22" w:anchor="dst100010" w:history="1">
        <w:r w:rsidRPr="00923E40">
          <w:rPr>
            <w:rFonts w:ascii="Times New Roman" w:eastAsia="Times New Roman" w:hAnsi="Times New Roman" w:cs="Times New Roman"/>
            <w:color w:val="666699"/>
            <w:sz w:val="30"/>
            <w:lang w:eastAsia="ru-RU"/>
          </w:rPr>
          <w:t>N 849</w:t>
        </w:r>
      </w:hyperlink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)</w:t>
      </w:r>
    </w:p>
    <w:p w:rsidR="009B0AFB" w:rsidRPr="00923E40" w:rsidRDefault="009B0AFB" w:rsidP="009B0AFB">
      <w:pPr>
        <w:shd w:val="clear" w:color="auto" w:fill="FFFFFF"/>
        <w:spacing w:after="0" w:line="4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(см. текст в предыдущей редакции)</w:t>
      </w:r>
    </w:p>
    <w:p w:rsidR="009B0AFB" w:rsidRPr="00923E40" w:rsidRDefault="009B0AFB" w:rsidP="009B0AFB">
      <w:pPr>
        <w:shd w:val="clear" w:color="auto" w:fill="FFFFFF"/>
        <w:spacing w:after="0" w:line="36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6" w:name="dst100017"/>
      <w:bookmarkEnd w:id="26"/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9. Настоящее постановление вступает в силу со дня его официального опубликования.</w:t>
      </w:r>
    </w:p>
    <w:p w:rsidR="009B0AFB" w:rsidRPr="00923E40" w:rsidRDefault="009B0AFB" w:rsidP="009B0AFB">
      <w:pPr>
        <w:shd w:val="clear" w:color="auto" w:fill="FFFFFF"/>
        <w:spacing w:after="0" w:line="36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</w:p>
    <w:p w:rsidR="009B0AFB" w:rsidRPr="00923E40" w:rsidRDefault="009B0AFB" w:rsidP="009B0AFB">
      <w:pPr>
        <w:shd w:val="clear" w:color="auto" w:fill="FFFFFF"/>
        <w:spacing w:after="0" w:line="455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7" w:name="dst100018"/>
      <w:bookmarkEnd w:id="27"/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Председатель Правительства</w:t>
      </w:r>
    </w:p>
    <w:p w:rsidR="009B0AFB" w:rsidRPr="00923E40" w:rsidRDefault="009B0AFB" w:rsidP="009B0AFB">
      <w:pPr>
        <w:shd w:val="clear" w:color="auto" w:fill="FFFFFF"/>
        <w:spacing w:after="0" w:line="455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Российской Федерации</w:t>
      </w:r>
    </w:p>
    <w:p w:rsidR="009B0AFB" w:rsidRPr="00923E40" w:rsidRDefault="009B0AFB" w:rsidP="009B0AFB">
      <w:pPr>
        <w:shd w:val="clear" w:color="auto" w:fill="FFFFFF"/>
        <w:spacing w:after="0" w:line="455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М.МИШУСТИН</w:t>
      </w:r>
    </w:p>
    <w:p w:rsidR="009B0AFB" w:rsidRPr="00923E40" w:rsidRDefault="009B0AFB" w:rsidP="009B0AFB">
      <w:pPr>
        <w:shd w:val="clear" w:color="auto" w:fill="FFFFFF"/>
        <w:spacing w:after="0" w:line="36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</w:p>
    <w:p w:rsidR="009B0AFB" w:rsidRPr="00923E40" w:rsidRDefault="009B0AFB" w:rsidP="009B0AFB">
      <w:pPr>
        <w:shd w:val="clear" w:color="auto" w:fill="FFFFFF"/>
        <w:spacing w:after="0" w:line="36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23E4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</w:p>
    <w:p w:rsidR="002652AE" w:rsidRPr="00923E40" w:rsidRDefault="002652AE">
      <w:pPr>
        <w:rPr>
          <w:rFonts w:ascii="Times New Roman" w:hAnsi="Times New Roman" w:cs="Times New Roman"/>
        </w:rPr>
      </w:pPr>
    </w:p>
    <w:sectPr w:rsidR="002652AE" w:rsidRPr="00923E40" w:rsidSect="00265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AFB"/>
    <w:rsid w:val="002652AE"/>
    <w:rsid w:val="00923E40"/>
    <w:rsid w:val="009B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EC03B-96E9-4936-BBA4-B3D4F1E5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AE"/>
  </w:style>
  <w:style w:type="paragraph" w:styleId="1">
    <w:name w:val="heading 1"/>
    <w:basedOn w:val="a"/>
    <w:link w:val="10"/>
    <w:uiPriority w:val="9"/>
    <w:qFormat/>
    <w:rsid w:val="009B0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A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B0AFB"/>
  </w:style>
  <w:style w:type="character" w:customStyle="1" w:styleId="nobr">
    <w:name w:val="nobr"/>
    <w:basedOn w:val="a0"/>
    <w:rsid w:val="009B0AFB"/>
  </w:style>
  <w:style w:type="character" w:styleId="a3">
    <w:name w:val="Hyperlink"/>
    <w:basedOn w:val="a0"/>
    <w:uiPriority w:val="99"/>
    <w:semiHidden/>
    <w:unhideWhenUsed/>
    <w:rsid w:val="009B0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6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81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22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3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40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8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7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09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67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5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0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5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34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9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1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45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28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8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6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99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6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8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7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7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78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5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1022/f8baf77acba46d1c9c63b3c8b2949997ddceb908/" TargetMode="External"/><Relationship Id="rId13" Type="http://schemas.openxmlformats.org/officeDocument/2006/relationships/hyperlink" Target="http://www.consultant.ru/document/cons_doc_LAW_363451/beeb7296fb54af911e16e2e1f639611516a56c28/" TargetMode="External"/><Relationship Id="rId18" Type="http://schemas.openxmlformats.org/officeDocument/2006/relationships/hyperlink" Target="http://www.consultant.ru/document/cons_doc_LAW_373271/67a734729a346abd9190584551ccc79bc84a74c7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351022/f8baf77acba46d1c9c63b3c8b2949997ddceb908/" TargetMode="External"/><Relationship Id="rId7" Type="http://schemas.openxmlformats.org/officeDocument/2006/relationships/hyperlink" Target="http://www.consultant.ru/document/cons_doc_LAW_356078/6cba7e8b9cf537d22c93c05ff386cc7a24f37e84/" TargetMode="External"/><Relationship Id="rId12" Type="http://schemas.openxmlformats.org/officeDocument/2006/relationships/hyperlink" Target="http://www.consultant.ru/document/cons_doc_LAW_363451/46379005b1cf3e692027e71260d035deeb6795f3/" TargetMode="External"/><Relationship Id="rId17" Type="http://schemas.openxmlformats.org/officeDocument/2006/relationships/hyperlink" Target="http://www.consultant.ru/document/cons_doc_LAW_351022/f8baf77acba46d1c9c63b3c8b2949997ddceb90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63451/beeb7296fb54af911e16e2e1f639611516a56c28/" TargetMode="External"/><Relationship Id="rId20" Type="http://schemas.openxmlformats.org/officeDocument/2006/relationships/hyperlink" Target="http://www.consultant.ru/document/cons_doc_LAW_363451/af00ee0e5e6fab4613527e0f070c2700ea48a7eb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63451/beeb7296fb54af911e16e2e1f639611516a56c28/" TargetMode="External"/><Relationship Id="rId11" Type="http://schemas.openxmlformats.org/officeDocument/2006/relationships/hyperlink" Target="http://www.consultant.ru/document/cons_doc_LAW_356078/6a4a5b5468ba8b99831699f7d048d2a5d7710610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/document/cons_doc_LAW_363451/46379005b1cf3e692027e71260d035deeb6795f3/" TargetMode="External"/><Relationship Id="rId15" Type="http://schemas.openxmlformats.org/officeDocument/2006/relationships/hyperlink" Target="http://www.consultant.ru/document/cons_doc_LAW_363451/46379005b1cf3e692027e71260d035deeb6795f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353869/" TargetMode="External"/><Relationship Id="rId19" Type="http://schemas.openxmlformats.org/officeDocument/2006/relationships/hyperlink" Target="http://www.consultant.ru/document/cons_doc_LAW_363451/20a688af55916563e896d1c82efa9b057c21f5f4/" TargetMode="External"/><Relationship Id="rId4" Type="http://schemas.openxmlformats.org/officeDocument/2006/relationships/hyperlink" Target="http://www.consultant.ru/document/cons_doc_LAW_373271/67a734729a346abd9190584551ccc79bc84a74c7/" TargetMode="External"/><Relationship Id="rId9" Type="http://schemas.openxmlformats.org/officeDocument/2006/relationships/hyperlink" Target="http://www.consultant.ru/document/cons_doc_LAW_351022/f8baf77acba46d1c9c63b3c8b2949997ddceb908/" TargetMode="External"/><Relationship Id="rId14" Type="http://schemas.openxmlformats.org/officeDocument/2006/relationships/hyperlink" Target="http://www.consultant.ru/document/cons_doc_LAW_356078/6a4a5b5468ba8b99831699f7d048d2a5d7710610/" TargetMode="External"/><Relationship Id="rId22" Type="http://schemas.openxmlformats.org/officeDocument/2006/relationships/hyperlink" Target="http://www.consultant.ru/document/cons_doc_LAW_355037/c9f7286a9b243b22980c2b86689d3bbba6abf3e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1336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2</cp:revision>
  <dcterms:created xsi:type="dcterms:W3CDTF">2021-01-28T09:36:00Z</dcterms:created>
  <dcterms:modified xsi:type="dcterms:W3CDTF">2021-01-28T10:13:00Z</dcterms:modified>
</cp:coreProperties>
</file>